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CC4A9" w14:textId="77777777" w:rsidR="00C03E94" w:rsidRPr="006B7731" w:rsidRDefault="00C03E94" w:rsidP="00C03E94">
      <w:pPr>
        <w:spacing w:after="0"/>
        <w:jc w:val="center"/>
        <w:rPr>
          <w:rFonts w:cs="Arial"/>
          <w:b/>
          <w:sz w:val="24"/>
          <w:szCs w:val="24"/>
        </w:rPr>
      </w:pPr>
      <w:r w:rsidRPr="006B7731">
        <w:rPr>
          <w:rFonts w:cs="Arial"/>
          <w:b/>
          <w:sz w:val="24"/>
          <w:szCs w:val="24"/>
        </w:rPr>
        <w:t>Mayo Clinic Brain Tumor Patient-Derived Xenograft (PDX) National Resource</w:t>
      </w:r>
    </w:p>
    <w:p w14:paraId="6A5158D7" w14:textId="643F037A" w:rsidR="00C03E94" w:rsidRPr="006B7731" w:rsidRDefault="00A67E9C" w:rsidP="00C03E94">
      <w:pPr>
        <w:spacing w:after="0"/>
        <w:jc w:val="center"/>
        <w:rPr>
          <w:rFonts w:cs="Arial"/>
          <w:b/>
          <w:sz w:val="24"/>
          <w:szCs w:val="24"/>
        </w:rPr>
      </w:pPr>
      <w:r w:rsidRPr="006B7731">
        <w:rPr>
          <w:rFonts w:cs="Arial"/>
          <w:b/>
          <w:sz w:val="24"/>
          <w:szCs w:val="24"/>
        </w:rPr>
        <w:t>Cryo-preserved PDX Cell Culture Instructions</w:t>
      </w:r>
    </w:p>
    <w:p w14:paraId="60754F90" w14:textId="1F4955A1" w:rsidR="00977ACF" w:rsidRPr="006B7731" w:rsidRDefault="00977ACF" w:rsidP="00C03E94">
      <w:pPr>
        <w:spacing w:after="0"/>
        <w:jc w:val="center"/>
        <w:rPr>
          <w:rFonts w:cs="Arial"/>
          <w:b/>
          <w:sz w:val="16"/>
          <w:szCs w:val="16"/>
        </w:rPr>
      </w:pPr>
      <w:r w:rsidRPr="006B7731">
        <w:rPr>
          <w:rFonts w:cs="Arial"/>
          <w:b/>
          <w:sz w:val="16"/>
          <w:szCs w:val="16"/>
        </w:rPr>
        <w:t xml:space="preserve">Last updated </w:t>
      </w:r>
      <w:r w:rsidR="006B7731" w:rsidRPr="006B7731">
        <w:rPr>
          <w:rFonts w:cs="Arial"/>
          <w:b/>
          <w:sz w:val="16"/>
          <w:szCs w:val="16"/>
        </w:rPr>
        <w:t>Oct. 30, 2023</w:t>
      </w:r>
    </w:p>
    <w:p w14:paraId="5D78DD3A" w14:textId="77777777" w:rsidR="00C03E94" w:rsidRPr="006B7731" w:rsidRDefault="00C03E94" w:rsidP="00C03E94">
      <w:pPr>
        <w:spacing w:after="0"/>
        <w:rPr>
          <w:rFonts w:cs="Arial"/>
          <w:u w:val="single"/>
        </w:rPr>
      </w:pPr>
    </w:p>
    <w:p w14:paraId="00CBEB11" w14:textId="4A3DA760" w:rsidR="00705DF6" w:rsidRPr="006B7731" w:rsidRDefault="00C03E94" w:rsidP="00C03E94">
      <w:pPr>
        <w:spacing w:after="0"/>
        <w:rPr>
          <w:rFonts w:cs="Arial"/>
          <w:b/>
        </w:rPr>
      </w:pPr>
      <w:proofErr w:type="gramStart"/>
      <w:r w:rsidRPr="006B7731">
        <w:rPr>
          <w:rFonts w:cs="Arial"/>
          <w:b/>
        </w:rPr>
        <w:t>A few</w:t>
      </w:r>
      <w:proofErr w:type="gramEnd"/>
      <w:r w:rsidRPr="006B7731">
        <w:rPr>
          <w:rFonts w:cs="Arial"/>
          <w:b/>
        </w:rPr>
        <w:t xml:space="preserve"> important notes:</w:t>
      </w:r>
    </w:p>
    <w:p w14:paraId="0ED4726C" w14:textId="77777777" w:rsidR="006B7731" w:rsidRPr="006B7731" w:rsidRDefault="006B7731" w:rsidP="00C03E94">
      <w:pPr>
        <w:spacing w:after="0"/>
        <w:rPr>
          <w:rFonts w:cs="Arial"/>
          <w:b/>
        </w:rPr>
      </w:pPr>
    </w:p>
    <w:p w14:paraId="2A059B5B" w14:textId="3A4ADB47" w:rsidR="00705DF6" w:rsidRPr="006B7731" w:rsidRDefault="00C03E94" w:rsidP="00705DF6">
      <w:pPr>
        <w:pStyle w:val="ListParagraph"/>
        <w:numPr>
          <w:ilvl w:val="0"/>
          <w:numId w:val="1"/>
        </w:numPr>
        <w:spacing w:after="0"/>
        <w:rPr>
          <w:rFonts w:cs="Arial"/>
        </w:rPr>
      </w:pPr>
      <w:r w:rsidRPr="006B7731">
        <w:rPr>
          <w:rFonts w:cs="Arial"/>
        </w:rPr>
        <w:t>These lines will not behave like established cell lines. Because of the cellular heterogeneity of these PDX lines, each line will have its own unique growth characteristics, and these characteristics may vary from batch to batch.</w:t>
      </w:r>
    </w:p>
    <w:p w14:paraId="3425C408" w14:textId="60FE65C7" w:rsidR="00705DF6" w:rsidRPr="006B7731" w:rsidRDefault="00F85D18" w:rsidP="00705DF6">
      <w:pPr>
        <w:pStyle w:val="ListParagraph"/>
        <w:numPr>
          <w:ilvl w:val="0"/>
          <w:numId w:val="1"/>
        </w:numPr>
        <w:spacing w:after="0"/>
        <w:rPr>
          <w:rFonts w:cs="Arial"/>
        </w:rPr>
      </w:pPr>
      <w:r w:rsidRPr="006B7731">
        <w:rPr>
          <w:rFonts w:cs="Arial"/>
        </w:rPr>
        <w:t>The ability to expand these lines is minimal and varies from line</w:t>
      </w:r>
      <w:r w:rsidR="00D11467">
        <w:rPr>
          <w:rFonts w:cs="Arial"/>
        </w:rPr>
        <w:t xml:space="preserve"> </w:t>
      </w:r>
      <w:r w:rsidRPr="006B7731">
        <w:rPr>
          <w:rFonts w:cs="Arial"/>
        </w:rPr>
        <w:t>to</w:t>
      </w:r>
      <w:r w:rsidR="00D11467">
        <w:rPr>
          <w:rFonts w:cs="Arial"/>
        </w:rPr>
        <w:t xml:space="preserve"> </w:t>
      </w:r>
      <w:r w:rsidRPr="006B7731">
        <w:rPr>
          <w:rFonts w:cs="Arial"/>
        </w:rPr>
        <w:t xml:space="preserve">line. </w:t>
      </w:r>
      <w:r w:rsidR="006B7731" w:rsidRPr="006B7731">
        <w:rPr>
          <w:rFonts w:cs="Arial"/>
        </w:rPr>
        <w:t xml:space="preserve">See the </w:t>
      </w:r>
      <w:hyperlink r:id="rId5" w:history="1">
        <w:r w:rsidR="006B7731" w:rsidRPr="006B7731">
          <w:rPr>
            <w:rStyle w:val="Hyperlink"/>
            <w:rFonts w:cs="Arial"/>
          </w:rPr>
          <w:t>GBM PDX characteristics database</w:t>
        </w:r>
      </w:hyperlink>
      <w:r w:rsidR="006B7731" w:rsidRPr="006B7731">
        <w:rPr>
          <w:rFonts w:cs="Arial"/>
        </w:rPr>
        <w:t xml:space="preserve"> for more information regarding cell culture attributes</w:t>
      </w:r>
      <w:r w:rsidRPr="006B7731">
        <w:rPr>
          <w:rFonts w:cs="Arial"/>
        </w:rPr>
        <w:t xml:space="preserve">. </w:t>
      </w:r>
      <w:r w:rsidR="004356F3" w:rsidRPr="006B7731">
        <w:rPr>
          <w:rFonts w:cs="Arial"/>
        </w:rPr>
        <w:t>Ideally, c</w:t>
      </w:r>
      <w:r w:rsidR="00A64620" w:rsidRPr="006B7731">
        <w:rPr>
          <w:rFonts w:cs="Arial"/>
        </w:rPr>
        <w:t xml:space="preserve">ells should </w:t>
      </w:r>
      <w:proofErr w:type="gramStart"/>
      <w:r w:rsidR="00A64620" w:rsidRPr="006B7731">
        <w:rPr>
          <w:rFonts w:cs="Arial"/>
        </w:rPr>
        <w:t>be used</w:t>
      </w:r>
      <w:proofErr w:type="gramEnd"/>
      <w:r w:rsidR="00A64620" w:rsidRPr="006B7731">
        <w:rPr>
          <w:rFonts w:cs="Arial"/>
        </w:rPr>
        <w:t xml:space="preserve"> </w:t>
      </w:r>
      <w:r w:rsidRPr="006B7731">
        <w:rPr>
          <w:rFonts w:cs="Arial"/>
        </w:rPr>
        <w:t>within the first few passages</w:t>
      </w:r>
      <w:r w:rsidR="00A64620" w:rsidRPr="006B7731">
        <w:rPr>
          <w:rFonts w:cs="Arial"/>
        </w:rPr>
        <w:t>.</w:t>
      </w:r>
    </w:p>
    <w:p w14:paraId="27DE414F" w14:textId="77777777" w:rsidR="00705DF6" w:rsidRPr="006B7731" w:rsidRDefault="00705DF6" w:rsidP="00705DF6">
      <w:pPr>
        <w:pStyle w:val="ListParagraph"/>
        <w:numPr>
          <w:ilvl w:val="0"/>
          <w:numId w:val="1"/>
        </w:numPr>
        <w:spacing w:after="0"/>
        <w:rPr>
          <w:rFonts w:cs="Arial"/>
        </w:rPr>
      </w:pPr>
      <w:r w:rsidRPr="006B7731">
        <w:rPr>
          <w:rFonts w:cs="Arial"/>
        </w:rPr>
        <w:t xml:space="preserve">Transduction with lentiviral vectors </w:t>
      </w:r>
      <w:r w:rsidR="0062436B" w:rsidRPr="006B7731">
        <w:rPr>
          <w:rFonts w:cs="Arial"/>
        </w:rPr>
        <w:t xml:space="preserve">is possible in these </w:t>
      </w:r>
      <w:r w:rsidR="00A81EB0" w:rsidRPr="006B7731">
        <w:rPr>
          <w:rFonts w:cs="Arial"/>
        </w:rPr>
        <w:t xml:space="preserve">cell lines but may vary by line and will </w:t>
      </w:r>
      <w:proofErr w:type="gramStart"/>
      <w:r w:rsidR="00A81EB0" w:rsidRPr="006B7731">
        <w:rPr>
          <w:rFonts w:cs="Arial"/>
        </w:rPr>
        <w:t>almost always</w:t>
      </w:r>
      <w:proofErr w:type="gramEnd"/>
      <w:r w:rsidR="00A81EB0" w:rsidRPr="006B7731">
        <w:rPr>
          <w:rFonts w:cs="Arial"/>
        </w:rPr>
        <w:t xml:space="preserve"> be more efficient in fresh cell cultures.</w:t>
      </w:r>
    </w:p>
    <w:p w14:paraId="147C4017" w14:textId="67B87934" w:rsidR="00705DF6" w:rsidRPr="006B7731" w:rsidRDefault="00705DF6" w:rsidP="00705DF6">
      <w:pPr>
        <w:pStyle w:val="ListParagraph"/>
        <w:numPr>
          <w:ilvl w:val="0"/>
          <w:numId w:val="1"/>
        </w:numPr>
        <w:spacing w:after="0"/>
        <w:rPr>
          <w:rFonts w:cs="Arial"/>
        </w:rPr>
      </w:pPr>
      <w:r w:rsidRPr="006B7731">
        <w:rPr>
          <w:rFonts w:cs="Arial"/>
        </w:rPr>
        <w:t>Whether FBS or stem cultures, s</w:t>
      </w:r>
      <w:r w:rsidR="00C03E94" w:rsidRPr="006B7731">
        <w:rPr>
          <w:rFonts w:cs="Arial"/>
        </w:rPr>
        <w:t>imilar techniques are used to maintain</w:t>
      </w:r>
      <w:r w:rsidRPr="006B7731">
        <w:rPr>
          <w:rFonts w:cs="Arial"/>
        </w:rPr>
        <w:t xml:space="preserve"> these PDX lines</w:t>
      </w:r>
      <w:r w:rsidR="00C03E94" w:rsidRPr="006B7731">
        <w:rPr>
          <w:rFonts w:cs="Arial"/>
        </w:rPr>
        <w:t xml:space="preserve"> although some </w:t>
      </w:r>
      <w:proofErr w:type="gramStart"/>
      <w:r w:rsidR="00C03E94" w:rsidRPr="006B7731">
        <w:rPr>
          <w:rFonts w:cs="Arial"/>
        </w:rPr>
        <w:t>different materials</w:t>
      </w:r>
      <w:proofErr w:type="gramEnd"/>
      <w:r w:rsidR="00C03E94" w:rsidRPr="006B7731">
        <w:rPr>
          <w:rFonts w:cs="Arial"/>
        </w:rPr>
        <w:t xml:space="preserve"> will be needed. </w:t>
      </w:r>
    </w:p>
    <w:p w14:paraId="6DD2A292" w14:textId="77777777" w:rsidR="00AA1B2D" w:rsidRPr="006B7731" w:rsidRDefault="00AA1B2D" w:rsidP="00AA1B2D">
      <w:pPr>
        <w:pStyle w:val="ListParagraph"/>
        <w:numPr>
          <w:ilvl w:val="0"/>
          <w:numId w:val="1"/>
        </w:numPr>
        <w:spacing w:after="0"/>
        <w:rPr>
          <w:rFonts w:cs="Arial"/>
        </w:rPr>
      </w:pPr>
      <w:r w:rsidRPr="006B7731">
        <w:rPr>
          <w:rFonts w:cs="Arial"/>
        </w:rPr>
        <w:t xml:space="preserve">Each PDX line provided will have a unique lineage which </w:t>
      </w:r>
      <w:proofErr w:type="gramStart"/>
      <w:r w:rsidRPr="006B7731">
        <w:rPr>
          <w:rFonts w:cs="Arial"/>
        </w:rPr>
        <w:t xml:space="preserve">is </w:t>
      </w:r>
      <w:r w:rsidRPr="006B7731">
        <w:rPr>
          <w:rFonts w:cs="Arial"/>
          <w:highlight w:val="green"/>
        </w:rPr>
        <w:t>highlighted</w:t>
      </w:r>
      <w:proofErr w:type="gramEnd"/>
      <w:r w:rsidRPr="006B7731">
        <w:rPr>
          <w:rFonts w:cs="Arial"/>
        </w:rPr>
        <w:t xml:space="preserve"> and explained below.</w:t>
      </w:r>
    </w:p>
    <w:p w14:paraId="44B3BE2A" w14:textId="1A9365AD" w:rsidR="00AA1B2D" w:rsidRPr="006B7731" w:rsidRDefault="00AA1B2D" w:rsidP="00AA1B2D">
      <w:pPr>
        <w:pStyle w:val="ListParagraph"/>
        <w:numPr>
          <w:ilvl w:val="1"/>
          <w:numId w:val="1"/>
        </w:numPr>
        <w:spacing w:after="0"/>
        <w:rPr>
          <w:rFonts w:cs="Arial"/>
        </w:rPr>
      </w:pPr>
      <w:r w:rsidRPr="006B7731">
        <w:rPr>
          <w:rFonts w:cs="Arial"/>
        </w:rPr>
        <w:t xml:space="preserve">Example: 12, </w:t>
      </w:r>
      <w:r w:rsidRPr="006B7731">
        <w:rPr>
          <w:rFonts w:cs="Arial"/>
          <w:highlight w:val="green"/>
        </w:rPr>
        <w:t>16, 14, 10</w:t>
      </w:r>
      <w:r w:rsidRPr="006B7731">
        <w:rPr>
          <w:rFonts w:cs="Arial"/>
        </w:rPr>
        <w:t xml:space="preserve"> </w:t>
      </w:r>
    </w:p>
    <w:p w14:paraId="3E93264D" w14:textId="537D5BC2" w:rsidR="00AA1B2D" w:rsidRPr="006B7731" w:rsidRDefault="00AA1B2D" w:rsidP="00AA1B2D">
      <w:pPr>
        <w:pStyle w:val="ListParagraph"/>
        <w:numPr>
          <w:ilvl w:val="2"/>
          <w:numId w:val="1"/>
        </w:numPr>
        <w:spacing w:after="0"/>
        <w:rPr>
          <w:rFonts w:cs="Arial"/>
        </w:rPr>
      </w:pPr>
      <w:r w:rsidRPr="006B7731">
        <w:rPr>
          <w:rFonts w:cs="Arial"/>
        </w:rPr>
        <w:t>12: The GBM PDX line. Came from the 12th patient tumor xenografted.</w:t>
      </w:r>
    </w:p>
    <w:p w14:paraId="2E313808" w14:textId="4103EE1B" w:rsidR="00AA1B2D" w:rsidRPr="006B7731" w:rsidRDefault="00AA1B2D" w:rsidP="00AA1B2D">
      <w:pPr>
        <w:pStyle w:val="ListParagraph"/>
        <w:numPr>
          <w:ilvl w:val="2"/>
          <w:numId w:val="1"/>
        </w:numPr>
        <w:spacing w:after="0"/>
        <w:rPr>
          <w:rFonts w:cs="Arial"/>
        </w:rPr>
      </w:pPr>
      <w:r w:rsidRPr="006B7731">
        <w:rPr>
          <w:rFonts w:cs="Arial"/>
        </w:rPr>
        <w:t>16: Mouse number with the GBM flank tumor</w:t>
      </w:r>
    </w:p>
    <w:p w14:paraId="313F5F80" w14:textId="71BF506D" w:rsidR="00AA1B2D" w:rsidRPr="006B7731" w:rsidRDefault="00AA1B2D" w:rsidP="00AA1B2D">
      <w:pPr>
        <w:pStyle w:val="ListParagraph"/>
        <w:numPr>
          <w:ilvl w:val="2"/>
          <w:numId w:val="1"/>
        </w:numPr>
        <w:spacing w:after="0"/>
        <w:rPr>
          <w:rFonts w:cs="Arial"/>
        </w:rPr>
      </w:pPr>
      <w:r w:rsidRPr="006B7731">
        <w:rPr>
          <w:rFonts w:cs="Arial"/>
        </w:rPr>
        <w:t xml:space="preserve">14: Previous mouse flank number. #14 flank tumor </w:t>
      </w:r>
      <w:proofErr w:type="gramStart"/>
      <w:r w:rsidRPr="006B7731">
        <w:rPr>
          <w:rFonts w:cs="Arial"/>
        </w:rPr>
        <w:t>was passaged</w:t>
      </w:r>
      <w:proofErr w:type="gramEnd"/>
      <w:r w:rsidRPr="006B7731">
        <w:rPr>
          <w:rFonts w:cs="Arial"/>
        </w:rPr>
        <w:t xml:space="preserve"> to #16 flank.</w:t>
      </w:r>
    </w:p>
    <w:p w14:paraId="673F8E1C" w14:textId="49CA522C" w:rsidR="00AA1B2D" w:rsidRPr="006B7731" w:rsidRDefault="00AA1B2D" w:rsidP="00AA1B2D">
      <w:pPr>
        <w:pStyle w:val="ListParagraph"/>
        <w:numPr>
          <w:ilvl w:val="2"/>
          <w:numId w:val="1"/>
        </w:numPr>
        <w:spacing w:after="0"/>
        <w:rPr>
          <w:rFonts w:cs="Arial"/>
        </w:rPr>
      </w:pPr>
      <w:r w:rsidRPr="006B7731">
        <w:rPr>
          <w:rFonts w:cs="Arial"/>
        </w:rPr>
        <w:t xml:space="preserve">10: Tumor generation. Number of times the tumor </w:t>
      </w:r>
      <w:proofErr w:type="gramStart"/>
      <w:r w:rsidRPr="006B7731">
        <w:rPr>
          <w:rFonts w:cs="Arial"/>
        </w:rPr>
        <w:t>was passed</w:t>
      </w:r>
      <w:proofErr w:type="gramEnd"/>
      <w:r w:rsidRPr="006B7731">
        <w:rPr>
          <w:rFonts w:cs="Arial"/>
        </w:rPr>
        <w:t xml:space="preserve"> from mouse-to-mouse.</w:t>
      </w:r>
    </w:p>
    <w:p w14:paraId="0C3BB57F" w14:textId="520406AE" w:rsidR="00AA1B2D" w:rsidRPr="006B7731" w:rsidRDefault="00AA1B2D" w:rsidP="00AA1B2D">
      <w:pPr>
        <w:pStyle w:val="ListParagraph"/>
        <w:numPr>
          <w:ilvl w:val="2"/>
          <w:numId w:val="1"/>
        </w:numPr>
        <w:spacing w:after="0"/>
        <w:rPr>
          <w:rFonts w:cs="Arial"/>
        </w:rPr>
      </w:pPr>
      <w:r w:rsidRPr="006B7731">
        <w:rPr>
          <w:rFonts w:cs="Arial"/>
        </w:rPr>
        <w:t xml:space="preserve">VF: Virus-Free. At one point, this line </w:t>
      </w:r>
      <w:proofErr w:type="gramStart"/>
      <w:r w:rsidRPr="006B7731">
        <w:rPr>
          <w:rFonts w:cs="Arial"/>
        </w:rPr>
        <w:t>was cleared</w:t>
      </w:r>
      <w:proofErr w:type="gramEnd"/>
      <w:r w:rsidRPr="006B7731">
        <w:rPr>
          <w:rFonts w:cs="Arial"/>
        </w:rPr>
        <w:t xml:space="preserve"> of the LDEV mouse virus.</w:t>
      </w:r>
    </w:p>
    <w:p w14:paraId="69AE7D22" w14:textId="77777777" w:rsidR="00AA1B2D" w:rsidRPr="006B7731" w:rsidRDefault="00AA1B2D" w:rsidP="00AA1B2D">
      <w:pPr>
        <w:pStyle w:val="ListParagraph"/>
        <w:numPr>
          <w:ilvl w:val="3"/>
          <w:numId w:val="1"/>
        </w:numPr>
        <w:spacing w:after="0"/>
        <w:rPr>
          <w:rFonts w:cs="Arial"/>
        </w:rPr>
      </w:pPr>
      <w:r w:rsidRPr="006B7731">
        <w:rPr>
          <w:rFonts w:cs="Arial"/>
        </w:rPr>
        <w:t xml:space="preserve">We no longer </w:t>
      </w:r>
      <w:proofErr w:type="gramStart"/>
      <w:r w:rsidRPr="006B7731">
        <w:rPr>
          <w:rFonts w:cs="Arial"/>
        </w:rPr>
        <w:t>test</w:t>
      </w:r>
      <w:proofErr w:type="gramEnd"/>
      <w:r w:rsidRPr="006B7731">
        <w:rPr>
          <w:rFonts w:cs="Arial"/>
        </w:rPr>
        <w:t xml:space="preserve"> for this as the virus does not affect our studies.</w:t>
      </w:r>
    </w:p>
    <w:p w14:paraId="660383CD" w14:textId="18A99FDE" w:rsidR="00AA1B2D" w:rsidRPr="006B7731" w:rsidRDefault="00AA1B2D" w:rsidP="00AA1B2D">
      <w:pPr>
        <w:pStyle w:val="ListParagraph"/>
        <w:numPr>
          <w:ilvl w:val="2"/>
          <w:numId w:val="1"/>
        </w:numPr>
        <w:spacing w:after="0"/>
        <w:rPr>
          <w:rFonts w:cs="Arial"/>
        </w:rPr>
      </w:pPr>
      <w:r w:rsidRPr="006B7731">
        <w:rPr>
          <w:rFonts w:cs="Arial"/>
        </w:rPr>
        <w:t xml:space="preserve">G: Our abbreviation for </w:t>
      </w:r>
      <w:r w:rsidR="00D11467">
        <w:rPr>
          <w:rFonts w:cs="Arial"/>
        </w:rPr>
        <w:t>g</w:t>
      </w:r>
      <w:r w:rsidRPr="006B7731">
        <w:rPr>
          <w:rFonts w:cs="Arial"/>
        </w:rPr>
        <w:t>lioblastoma or GBM</w:t>
      </w:r>
    </w:p>
    <w:p w14:paraId="2B0EB215" w14:textId="515C857F" w:rsidR="00AA1B2D" w:rsidRPr="006B7731" w:rsidRDefault="00AA1B2D" w:rsidP="00AA1B2D">
      <w:pPr>
        <w:pStyle w:val="ListParagraph"/>
        <w:numPr>
          <w:ilvl w:val="0"/>
          <w:numId w:val="1"/>
        </w:numPr>
        <w:rPr>
          <w:rFonts w:cs="Arial"/>
        </w:rPr>
      </w:pPr>
      <w:r w:rsidRPr="006B7731">
        <w:rPr>
          <w:rFonts w:cs="Arial"/>
        </w:rPr>
        <w:t>Users are responsible for confirming the presence of desirable PDX features upon receipt.</w:t>
      </w:r>
    </w:p>
    <w:p w14:paraId="7DB38004" w14:textId="77777777" w:rsidR="00705DF6" w:rsidRPr="006B7731" w:rsidRDefault="00705DF6" w:rsidP="00705DF6">
      <w:pPr>
        <w:spacing w:after="0"/>
        <w:rPr>
          <w:rFonts w:cs="Arial"/>
        </w:rPr>
      </w:pPr>
    </w:p>
    <w:p w14:paraId="29EA52F0" w14:textId="0B360C8D" w:rsidR="00C03E94" w:rsidRPr="00D11467" w:rsidRDefault="00C03E94" w:rsidP="00705DF6">
      <w:pPr>
        <w:spacing w:after="0"/>
        <w:rPr>
          <w:rFonts w:cs="Arial"/>
          <w:bCs/>
        </w:rPr>
      </w:pPr>
      <w:r w:rsidRPr="00D11467">
        <w:rPr>
          <w:rFonts w:cs="Arial"/>
          <w:b/>
        </w:rPr>
        <w:t>Materials</w:t>
      </w:r>
      <w:r w:rsidR="00705DF6" w:rsidRPr="00D11467">
        <w:rPr>
          <w:rFonts w:cs="Arial"/>
          <w:b/>
        </w:rPr>
        <w:t xml:space="preserve"> for STEM CELL CULTURES</w:t>
      </w:r>
      <w:r w:rsidRPr="00D11467">
        <w:rPr>
          <w:rFonts w:cs="Arial"/>
          <w:b/>
        </w:rPr>
        <w:t>:</w:t>
      </w:r>
    </w:p>
    <w:p w14:paraId="2773CF53" w14:textId="77777777" w:rsidR="00D11467" w:rsidRPr="00D11467" w:rsidRDefault="00D11467" w:rsidP="00705DF6">
      <w:pPr>
        <w:spacing w:after="0"/>
        <w:rPr>
          <w:rFonts w:cs="Arial"/>
          <w:bCs/>
        </w:rPr>
      </w:pPr>
    </w:p>
    <w:p w14:paraId="1D7C8F91" w14:textId="3E66D8A5" w:rsidR="00705DF6" w:rsidRPr="006B7731" w:rsidRDefault="00C03E94" w:rsidP="00C03E94">
      <w:pPr>
        <w:pStyle w:val="ListParagraph"/>
        <w:numPr>
          <w:ilvl w:val="0"/>
          <w:numId w:val="2"/>
        </w:numPr>
        <w:spacing w:after="0"/>
        <w:rPr>
          <w:rFonts w:cs="Arial"/>
        </w:rPr>
      </w:pPr>
      <w:r w:rsidRPr="006B7731">
        <w:rPr>
          <w:rFonts w:cs="Arial"/>
        </w:rPr>
        <w:t>Stem cell media (StemPro NSC SFM kit: ThermoFisher Scientific #A1050901).</w:t>
      </w:r>
    </w:p>
    <w:p w14:paraId="4E9C6100" w14:textId="77777777" w:rsidR="00C03E94" w:rsidRPr="006B7731" w:rsidRDefault="00C03E94" w:rsidP="00C03E94">
      <w:pPr>
        <w:pStyle w:val="ListParagraph"/>
        <w:numPr>
          <w:ilvl w:val="1"/>
          <w:numId w:val="2"/>
        </w:numPr>
        <w:spacing w:after="0"/>
        <w:rPr>
          <w:rFonts w:cs="Arial"/>
        </w:rPr>
      </w:pPr>
      <w:r w:rsidRPr="006B7731">
        <w:rPr>
          <w:rFonts w:cs="Arial"/>
        </w:rPr>
        <w:t>To make</w:t>
      </w:r>
      <w:r w:rsidR="00705DF6" w:rsidRPr="006B7731">
        <w:rPr>
          <w:rFonts w:cs="Arial"/>
        </w:rPr>
        <w:t xml:space="preserve"> </w:t>
      </w:r>
      <w:r w:rsidRPr="006B7731">
        <w:rPr>
          <w:rFonts w:cs="Arial"/>
        </w:rPr>
        <w:t>500ml, use the following kit components plus L-glutamine and Pen-Strep solution as follows</w:t>
      </w:r>
      <w:r w:rsidR="00705DF6" w:rsidRPr="006B7731">
        <w:rPr>
          <w:rFonts w:cs="Arial"/>
        </w:rPr>
        <w:t xml:space="preserve"> </w:t>
      </w:r>
      <w:r w:rsidRPr="006B7731">
        <w:rPr>
          <w:rFonts w:cs="Arial"/>
        </w:rPr>
        <w:t>and filter sterilize:</w:t>
      </w:r>
    </w:p>
    <w:p w14:paraId="60422719" w14:textId="77777777" w:rsidR="00C03E94" w:rsidRPr="006B7731" w:rsidRDefault="00C03E94" w:rsidP="00705DF6">
      <w:pPr>
        <w:pStyle w:val="ListParagraph"/>
        <w:numPr>
          <w:ilvl w:val="2"/>
          <w:numId w:val="2"/>
        </w:numPr>
        <w:spacing w:after="0"/>
        <w:rPr>
          <w:rFonts w:cs="Arial"/>
        </w:rPr>
      </w:pPr>
      <w:r w:rsidRPr="006B7731">
        <w:rPr>
          <w:rFonts w:cs="Arial"/>
        </w:rPr>
        <w:t>KnockOut DMEM/F-12 Basal Media - 500ml</w:t>
      </w:r>
    </w:p>
    <w:p w14:paraId="64E2CBB6" w14:textId="77777777" w:rsidR="00C03E94" w:rsidRPr="006B7731" w:rsidRDefault="00C03E94" w:rsidP="00705DF6">
      <w:pPr>
        <w:pStyle w:val="ListParagraph"/>
        <w:numPr>
          <w:ilvl w:val="2"/>
          <w:numId w:val="2"/>
        </w:numPr>
        <w:spacing w:after="0"/>
        <w:rPr>
          <w:rFonts w:cs="Arial"/>
        </w:rPr>
      </w:pPr>
      <w:r w:rsidRPr="006B7731">
        <w:rPr>
          <w:rFonts w:cs="Arial"/>
        </w:rPr>
        <w:t>StemPro NSC SFM Supplement - 10ml</w:t>
      </w:r>
    </w:p>
    <w:p w14:paraId="6BADF8F4" w14:textId="77777777" w:rsidR="00C03E94" w:rsidRPr="006B7731" w:rsidRDefault="00C03E94" w:rsidP="00705DF6">
      <w:pPr>
        <w:pStyle w:val="ListParagraph"/>
        <w:numPr>
          <w:ilvl w:val="2"/>
          <w:numId w:val="2"/>
        </w:numPr>
        <w:spacing w:after="0"/>
        <w:rPr>
          <w:rFonts w:cs="Arial"/>
        </w:rPr>
      </w:pPr>
      <w:r w:rsidRPr="006B7731">
        <w:rPr>
          <w:rFonts w:cs="Arial"/>
        </w:rPr>
        <w:t>FGF Basic Recombinant Human - 10ug</w:t>
      </w:r>
    </w:p>
    <w:p w14:paraId="0C34A1CE" w14:textId="77777777" w:rsidR="00C03E94" w:rsidRPr="006B7731" w:rsidRDefault="00C03E94" w:rsidP="00705DF6">
      <w:pPr>
        <w:pStyle w:val="ListParagraph"/>
        <w:numPr>
          <w:ilvl w:val="2"/>
          <w:numId w:val="2"/>
        </w:numPr>
        <w:spacing w:after="0"/>
        <w:rPr>
          <w:rFonts w:cs="Arial"/>
        </w:rPr>
      </w:pPr>
      <w:r w:rsidRPr="006B7731">
        <w:rPr>
          <w:rFonts w:cs="Arial"/>
        </w:rPr>
        <w:t>EGF Recombinant Human - 10ug</w:t>
      </w:r>
    </w:p>
    <w:p w14:paraId="5A30045F" w14:textId="77777777" w:rsidR="00705DF6" w:rsidRPr="00D11467" w:rsidRDefault="00705DF6" w:rsidP="00705DF6">
      <w:pPr>
        <w:pStyle w:val="ListParagraph"/>
        <w:numPr>
          <w:ilvl w:val="2"/>
          <w:numId w:val="2"/>
        </w:numPr>
        <w:spacing w:after="0"/>
        <w:rPr>
          <w:rFonts w:cs="Arial"/>
        </w:rPr>
      </w:pPr>
      <w:r w:rsidRPr="00D11467">
        <w:rPr>
          <w:rFonts w:cs="Arial"/>
          <w:b/>
          <w:bCs/>
        </w:rPr>
        <w:t>Reagents not included in the kit:</w:t>
      </w:r>
    </w:p>
    <w:p w14:paraId="7F24949D" w14:textId="77777777" w:rsidR="00705DF6" w:rsidRPr="006B7731" w:rsidRDefault="00705DF6" w:rsidP="00705DF6">
      <w:pPr>
        <w:pStyle w:val="ListParagraph"/>
        <w:numPr>
          <w:ilvl w:val="3"/>
          <w:numId w:val="2"/>
        </w:numPr>
        <w:spacing w:after="0"/>
        <w:rPr>
          <w:rFonts w:cs="Arial"/>
        </w:rPr>
      </w:pPr>
      <w:r w:rsidRPr="006B7731">
        <w:rPr>
          <w:rFonts w:cs="Arial"/>
        </w:rPr>
        <w:t>L-glutamine (Corning #25005CI</w:t>
      </w:r>
      <w:r w:rsidR="00C03E94" w:rsidRPr="006B7731">
        <w:rPr>
          <w:rFonts w:cs="Arial"/>
        </w:rPr>
        <w:t>) 10ml of 200mM solution</w:t>
      </w:r>
    </w:p>
    <w:p w14:paraId="39663EA6" w14:textId="77777777" w:rsidR="00C03E94" w:rsidRPr="006B7731" w:rsidRDefault="00C03E94" w:rsidP="00705DF6">
      <w:pPr>
        <w:pStyle w:val="ListParagraph"/>
        <w:numPr>
          <w:ilvl w:val="3"/>
          <w:numId w:val="2"/>
        </w:numPr>
        <w:spacing w:after="0"/>
        <w:rPr>
          <w:rFonts w:cs="Arial"/>
        </w:rPr>
      </w:pPr>
      <w:r w:rsidRPr="006B7731">
        <w:rPr>
          <w:rFonts w:cs="Arial"/>
        </w:rPr>
        <w:t xml:space="preserve">Penicillin/Streptomycin (Corning #30001CI; </w:t>
      </w:r>
      <w:proofErr w:type="gramStart"/>
      <w:r w:rsidRPr="006B7731">
        <w:rPr>
          <w:rFonts w:cs="Arial"/>
        </w:rPr>
        <w:t>5000</w:t>
      </w:r>
      <w:proofErr w:type="gramEnd"/>
      <w:r w:rsidRPr="006B7731">
        <w:rPr>
          <w:rFonts w:cs="Arial"/>
        </w:rPr>
        <w:t xml:space="preserve"> I.U./mL Pen, 5000 ug/mL strep) 5ml</w:t>
      </w:r>
    </w:p>
    <w:p w14:paraId="227E4AA3" w14:textId="77777777" w:rsidR="005027FD" w:rsidRPr="006B7731" w:rsidRDefault="00C03E94" w:rsidP="005027FD">
      <w:pPr>
        <w:pStyle w:val="ListParagraph"/>
        <w:numPr>
          <w:ilvl w:val="0"/>
          <w:numId w:val="2"/>
        </w:numPr>
        <w:spacing w:after="0"/>
        <w:rPr>
          <w:rFonts w:cs="Arial"/>
        </w:rPr>
      </w:pPr>
      <w:r w:rsidRPr="006B7731">
        <w:rPr>
          <w:rFonts w:cs="Arial"/>
        </w:rPr>
        <w:t>500 ml sterile filter (Nalgene: Thermo Scientific #156-4020)</w:t>
      </w:r>
    </w:p>
    <w:p w14:paraId="62020B02" w14:textId="4B90CC9A" w:rsidR="00583531" w:rsidRPr="006B7731" w:rsidRDefault="00F432A4" w:rsidP="00583531">
      <w:pPr>
        <w:pStyle w:val="ListParagraph"/>
        <w:numPr>
          <w:ilvl w:val="0"/>
          <w:numId w:val="2"/>
        </w:numPr>
        <w:spacing w:after="0"/>
        <w:rPr>
          <w:rFonts w:cs="Arial"/>
        </w:rPr>
      </w:pPr>
      <w:r w:rsidRPr="006B7731">
        <w:rPr>
          <w:rFonts w:cs="Arial"/>
        </w:rPr>
        <w:t xml:space="preserve">Optional: </w:t>
      </w:r>
      <w:r w:rsidR="00583531" w:rsidRPr="006B7731">
        <w:rPr>
          <w:rFonts w:cs="Arial"/>
        </w:rPr>
        <w:t>Laminin (Sigma #L2020-1MG) if adherent cultures</w:t>
      </w:r>
      <w:r w:rsidR="00B416E2" w:rsidRPr="006B7731">
        <w:rPr>
          <w:rFonts w:cs="Arial"/>
        </w:rPr>
        <w:t xml:space="preserve"> </w:t>
      </w:r>
      <w:proofErr w:type="gramStart"/>
      <w:r w:rsidR="00B416E2" w:rsidRPr="006B7731">
        <w:rPr>
          <w:rFonts w:cs="Arial"/>
        </w:rPr>
        <w:t>are needed</w:t>
      </w:r>
      <w:proofErr w:type="gramEnd"/>
      <w:r w:rsidR="00B416E2" w:rsidRPr="006B7731">
        <w:rPr>
          <w:rFonts w:cs="Arial"/>
        </w:rPr>
        <w:t>.</w:t>
      </w:r>
    </w:p>
    <w:p w14:paraId="036D239F" w14:textId="77777777" w:rsidR="005027FD" w:rsidRPr="006B7731" w:rsidRDefault="005027FD" w:rsidP="005027FD">
      <w:pPr>
        <w:spacing w:after="0"/>
        <w:rPr>
          <w:rFonts w:cs="Arial"/>
        </w:rPr>
      </w:pPr>
    </w:p>
    <w:p w14:paraId="0CFC40B7" w14:textId="77777777" w:rsidR="005027FD" w:rsidRPr="00D11467" w:rsidRDefault="005027FD" w:rsidP="005027FD">
      <w:pPr>
        <w:spacing w:after="0"/>
        <w:rPr>
          <w:rFonts w:cs="Arial"/>
          <w:bCs/>
        </w:rPr>
      </w:pPr>
      <w:r w:rsidRPr="00D11467">
        <w:rPr>
          <w:rFonts w:cs="Arial"/>
          <w:b/>
        </w:rPr>
        <w:t>Materials for FBS CELL CULTURES:</w:t>
      </w:r>
    </w:p>
    <w:p w14:paraId="3EFF4FAC" w14:textId="153F9024" w:rsidR="00D11467" w:rsidRPr="00D11467" w:rsidRDefault="00D11467" w:rsidP="005027FD">
      <w:pPr>
        <w:spacing w:after="0"/>
        <w:rPr>
          <w:rFonts w:cs="Arial"/>
          <w:bCs/>
        </w:rPr>
      </w:pPr>
    </w:p>
    <w:p w14:paraId="444B5790" w14:textId="77777777" w:rsidR="005027FD" w:rsidRPr="006B7731" w:rsidRDefault="005027FD" w:rsidP="005027FD">
      <w:pPr>
        <w:pStyle w:val="ListParagraph"/>
        <w:numPr>
          <w:ilvl w:val="0"/>
          <w:numId w:val="4"/>
        </w:numPr>
        <w:spacing w:after="0"/>
        <w:rPr>
          <w:rFonts w:cs="Arial"/>
        </w:rPr>
      </w:pPr>
      <w:r w:rsidRPr="006B7731">
        <w:rPr>
          <w:rFonts w:cs="Arial"/>
        </w:rPr>
        <w:t>DMEM</w:t>
      </w:r>
      <w:r w:rsidR="0098088D" w:rsidRPr="006B7731">
        <w:rPr>
          <w:rFonts w:cs="Arial"/>
        </w:rPr>
        <w:t xml:space="preserve"> media</w:t>
      </w:r>
      <w:r w:rsidRPr="006B7731">
        <w:rPr>
          <w:rFonts w:cs="Arial"/>
        </w:rPr>
        <w:t xml:space="preserve"> (Corning #10-013-CV)</w:t>
      </w:r>
    </w:p>
    <w:p w14:paraId="196B1A2A" w14:textId="77777777" w:rsidR="0098088D" w:rsidRPr="006B7731" w:rsidRDefault="0098088D" w:rsidP="0098088D">
      <w:pPr>
        <w:pStyle w:val="ListParagraph"/>
        <w:numPr>
          <w:ilvl w:val="1"/>
          <w:numId w:val="4"/>
        </w:numPr>
        <w:spacing w:after="0"/>
        <w:rPr>
          <w:rFonts w:cs="Arial"/>
        </w:rPr>
      </w:pPr>
      <w:r w:rsidRPr="006B7731">
        <w:rPr>
          <w:rFonts w:cs="Arial"/>
        </w:rPr>
        <w:t xml:space="preserve">To make 500ml, supplement the DMEM as </w:t>
      </w:r>
      <w:proofErr w:type="gramStart"/>
      <w:r w:rsidRPr="006B7731">
        <w:rPr>
          <w:rFonts w:cs="Arial"/>
        </w:rPr>
        <w:t>follows</w:t>
      </w:r>
      <w:proofErr w:type="gramEnd"/>
      <w:r w:rsidRPr="006B7731">
        <w:rPr>
          <w:rFonts w:cs="Arial"/>
        </w:rPr>
        <w:t xml:space="preserve"> and filter sterilize:</w:t>
      </w:r>
    </w:p>
    <w:p w14:paraId="3CD7717C" w14:textId="77777777" w:rsidR="005027FD" w:rsidRPr="006B7731" w:rsidRDefault="005027FD" w:rsidP="0098088D">
      <w:pPr>
        <w:pStyle w:val="ListParagraph"/>
        <w:numPr>
          <w:ilvl w:val="2"/>
          <w:numId w:val="4"/>
        </w:numPr>
        <w:spacing w:after="0"/>
        <w:rPr>
          <w:rFonts w:cs="Arial"/>
        </w:rPr>
      </w:pPr>
      <w:r w:rsidRPr="006B7731">
        <w:rPr>
          <w:rFonts w:cs="Arial"/>
        </w:rPr>
        <w:t>Fetal Bovine Serum (FBS) Premium (Atlanta Biologicals #S11150)</w:t>
      </w:r>
      <w:r w:rsidR="0098088D" w:rsidRPr="006B7731">
        <w:rPr>
          <w:rFonts w:cs="Arial"/>
        </w:rPr>
        <w:t xml:space="preserve"> – 50ml</w:t>
      </w:r>
    </w:p>
    <w:p w14:paraId="30296CAD" w14:textId="77777777" w:rsidR="0098088D" w:rsidRPr="006B7731" w:rsidRDefault="0098088D" w:rsidP="0098088D">
      <w:pPr>
        <w:pStyle w:val="ListParagraph"/>
        <w:numPr>
          <w:ilvl w:val="3"/>
          <w:numId w:val="4"/>
        </w:numPr>
        <w:spacing w:after="0"/>
        <w:rPr>
          <w:rFonts w:cs="Arial"/>
        </w:rPr>
      </w:pPr>
      <w:r w:rsidRPr="006B7731">
        <w:rPr>
          <w:rFonts w:cs="Arial"/>
        </w:rPr>
        <w:t>[Final] = 10% FBS</w:t>
      </w:r>
    </w:p>
    <w:p w14:paraId="403AFF64" w14:textId="77777777" w:rsidR="005027FD" w:rsidRPr="006B7731" w:rsidRDefault="005027FD" w:rsidP="0098088D">
      <w:pPr>
        <w:pStyle w:val="ListParagraph"/>
        <w:numPr>
          <w:ilvl w:val="2"/>
          <w:numId w:val="4"/>
        </w:numPr>
        <w:spacing w:after="0"/>
        <w:rPr>
          <w:rFonts w:cs="Arial"/>
        </w:rPr>
      </w:pPr>
      <w:r w:rsidRPr="006B7731">
        <w:rPr>
          <w:rFonts w:cs="Arial"/>
        </w:rPr>
        <w:t xml:space="preserve">Penicillin/Streptomycin (Corning #30001CI; </w:t>
      </w:r>
      <w:proofErr w:type="gramStart"/>
      <w:r w:rsidRPr="006B7731">
        <w:rPr>
          <w:rFonts w:cs="Arial"/>
        </w:rPr>
        <w:t>5000</w:t>
      </w:r>
      <w:proofErr w:type="gramEnd"/>
      <w:r w:rsidRPr="006B7731">
        <w:rPr>
          <w:rFonts w:cs="Arial"/>
        </w:rPr>
        <w:t xml:space="preserve"> I.U</w:t>
      </w:r>
      <w:r w:rsidR="0098088D" w:rsidRPr="006B7731">
        <w:rPr>
          <w:rFonts w:cs="Arial"/>
        </w:rPr>
        <w:t>./mL Pen, 5000 ug/mL strep</w:t>
      </w:r>
      <w:r w:rsidRPr="006B7731">
        <w:rPr>
          <w:rFonts w:cs="Arial"/>
        </w:rPr>
        <w:t>)</w:t>
      </w:r>
      <w:r w:rsidR="0098088D" w:rsidRPr="006B7731">
        <w:rPr>
          <w:rFonts w:cs="Arial"/>
        </w:rPr>
        <w:t xml:space="preserve"> – 5ml</w:t>
      </w:r>
    </w:p>
    <w:p w14:paraId="3264714D" w14:textId="77777777" w:rsidR="0098088D" w:rsidRPr="006B7731" w:rsidRDefault="0098088D" w:rsidP="0098088D">
      <w:pPr>
        <w:pStyle w:val="ListParagraph"/>
        <w:numPr>
          <w:ilvl w:val="3"/>
          <w:numId w:val="4"/>
        </w:numPr>
        <w:spacing w:after="0"/>
        <w:rPr>
          <w:rFonts w:cs="Arial"/>
        </w:rPr>
      </w:pPr>
      <w:r w:rsidRPr="006B7731">
        <w:rPr>
          <w:rFonts w:cs="Arial"/>
        </w:rPr>
        <w:t>[Final] = 1% P/S</w:t>
      </w:r>
    </w:p>
    <w:p w14:paraId="525B65DF" w14:textId="77777777" w:rsidR="005027FD" w:rsidRPr="006B7731" w:rsidRDefault="005027FD" w:rsidP="005027FD">
      <w:pPr>
        <w:pStyle w:val="ListParagraph"/>
        <w:numPr>
          <w:ilvl w:val="0"/>
          <w:numId w:val="4"/>
        </w:numPr>
        <w:spacing w:after="0"/>
        <w:rPr>
          <w:rFonts w:cs="Arial"/>
        </w:rPr>
      </w:pPr>
      <w:r w:rsidRPr="006B7731">
        <w:rPr>
          <w:rFonts w:cs="Arial"/>
        </w:rPr>
        <w:t>500 ml sterile filter (Nalgene: Thermo Scientific #156-4020)</w:t>
      </w:r>
    </w:p>
    <w:p w14:paraId="1760001E" w14:textId="77777777" w:rsidR="00705DF6" w:rsidRPr="006B7731" w:rsidRDefault="00705DF6" w:rsidP="00705DF6">
      <w:pPr>
        <w:spacing w:after="0"/>
        <w:rPr>
          <w:rFonts w:cs="Arial"/>
        </w:rPr>
      </w:pPr>
    </w:p>
    <w:p w14:paraId="58F14C26" w14:textId="77777777" w:rsidR="00C03E94" w:rsidRPr="002A2F02" w:rsidRDefault="00705DF6" w:rsidP="00C03E94">
      <w:pPr>
        <w:spacing w:after="0"/>
        <w:rPr>
          <w:rFonts w:cs="Arial"/>
          <w:bCs/>
        </w:rPr>
      </w:pPr>
      <w:r w:rsidRPr="002A2F02">
        <w:rPr>
          <w:rFonts w:cs="Arial"/>
          <w:b/>
        </w:rPr>
        <w:t>Care upon receipt</w:t>
      </w:r>
      <w:r w:rsidR="00C03E94" w:rsidRPr="002A2F02">
        <w:rPr>
          <w:rFonts w:cs="Arial"/>
          <w:b/>
        </w:rPr>
        <w:t>:</w:t>
      </w:r>
    </w:p>
    <w:p w14:paraId="64D6EF61" w14:textId="77777777" w:rsidR="002A2F02" w:rsidRPr="002A2F02" w:rsidRDefault="002A2F02" w:rsidP="00C03E94">
      <w:pPr>
        <w:spacing w:after="0"/>
        <w:rPr>
          <w:rFonts w:cs="Arial"/>
          <w:bCs/>
          <w:u w:val="single"/>
        </w:rPr>
      </w:pPr>
    </w:p>
    <w:p w14:paraId="3C03320F" w14:textId="1688A7CF" w:rsidR="0036767E" w:rsidRPr="006B7731" w:rsidRDefault="00705DF6" w:rsidP="00F05427">
      <w:pPr>
        <w:pStyle w:val="ListParagraph"/>
        <w:numPr>
          <w:ilvl w:val="0"/>
          <w:numId w:val="3"/>
        </w:numPr>
        <w:spacing w:after="0"/>
        <w:rPr>
          <w:rFonts w:cs="Arial"/>
        </w:rPr>
      </w:pPr>
      <w:r w:rsidRPr="006B7731">
        <w:rPr>
          <w:rFonts w:cs="Arial"/>
        </w:rPr>
        <w:t xml:space="preserve">Open package and </w:t>
      </w:r>
      <w:r w:rsidR="001174F8" w:rsidRPr="006B7731">
        <w:rPr>
          <w:rFonts w:cs="Arial"/>
        </w:rPr>
        <w:t>remove cryovial(s)</w:t>
      </w:r>
      <w:r w:rsidR="003E7603" w:rsidRPr="006B7731">
        <w:rPr>
          <w:rFonts w:cs="Arial"/>
        </w:rPr>
        <w:t xml:space="preserve">. </w:t>
      </w:r>
      <w:r w:rsidR="002572F5" w:rsidRPr="006B7731">
        <w:rPr>
          <w:rFonts w:cs="Arial"/>
        </w:rPr>
        <w:t>Store</w:t>
      </w:r>
      <w:r w:rsidR="00FC3B77" w:rsidRPr="006B7731">
        <w:rPr>
          <w:rFonts w:cs="Arial"/>
        </w:rPr>
        <w:t xml:space="preserve"> at -80°C if using immediately. Liquid nitrogen must </w:t>
      </w:r>
      <w:proofErr w:type="gramStart"/>
      <w:r w:rsidR="00FC3B77" w:rsidRPr="006B7731">
        <w:rPr>
          <w:rFonts w:cs="Arial"/>
        </w:rPr>
        <w:t>be used</w:t>
      </w:r>
      <w:proofErr w:type="gramEnd"/>
      <w:r w:rsidR="00FC3B77" w:rsidRPr="006B7731">
        <w:rPr>
          <w:rFonts w:cs="Arial"/>
        </w:rPr>
        <w:t xml:space="preserve"> for long-term storage.</w:t>
      </w:r>
    </w:p>
    <w:p w14:paraId="61A444A3" w14:textId="24AA5267" w:rsidR="00B52CE7" w:rsidRPr="006B7731" w:rsidRDefault="00B52CE7" w:rsidP="00B52CE7">
      <w:pPr>
        <w:pStyle w:val="ListParagraph"/>
        <w:numPr>
          <w:ilvl w:val="0"/>
          <w:numId w:val="6"/>
        </w:numPr>
        <w:rPr>
          <w:rFonts w:cs="Arial"/>
        </w:rPr>
      </w:pPr>
      <w:r w:rsidRPr="006B7731">
        <w:rPr>
          <w:rFonts w:cs="Arial"/>
        </w:rPr>
        <w:t>I</w:t>
      </w:r>
      <w:r w:rsidR="00B8122E" w:rsidRPr="006B7731">
        <w:rPr>
          <w:rFonts w:cs="Arial"/>
        </w:rPr>
        <w:t xml:space="preserve">f you want </w:t>
      </w:r>
      <w:r w:rsidR="00B8122E" w:rsidRPr="006B7731">
        <w:rPr>
          <w:rFonts w:cs="Arial"/>
          <w:b/>
          <w:bCs/>
        </w:rPr>
        <w:t>stem</w:t>
      </w:r>
      <w:r w:rsidR="00B8122E" w:rsidRPr="006B7731">
        <w:rPr>
          <w:rFonts w:cs="Arial"/>
        </w:rPr>
        <w:t xml:space="preserve"> cultures to grow adherently, you will need to prepare coated vessels ahead of time. Instructions </w:t>
      </w:r>
      <w:proofErr w:type="gramStart"/>
      <w:r w:rsidR="00B8122E" w:rsidRPr="006B7731">
        <w:rPr>
          <w:rFonts w:cs="Arial"/>
        </w:rPr>
        <w:t>are shown</w:t>
      </w:r>
      <w:proofErr w:type="gramEnd"/>
      <w:r w:rsidR="00B8122E" w:rsidRPr="006B7731">
        <w:rPr>
          <w:rFonts w:cs="Arial"/>
        </w:rPr>
        <w:t xml:space="preserve"> below. We do not </w:t>
      </w:r>
      <w:proofErr w:type="gramStart"/>
      <w:r w:rsidR="00B8122E" w:rsidRPr="006B7731">
        <w:rPr>
          <w:rFonts w:cs="Arial"/>
        </w:rPr>
        <w:t>generally coat</w:t>
      </w:r>
      <w:proofErr w:type="gramEnd"/>
      <w:r w:rsidR="00B8122E" w:rsidRPr="006B7731">
        <w:rPr>
          <w:rFonts w:cs="Arial"/>
        </w:rPr>
        <w:t xml:space="preserve"> vessels when we thaw </w:t>
      </w:r>
      <w:r w:rsidR="00B8122E" w:rsidRPr="006B7731">
        <w:rPr>
          <w:rFonts w:cs="Arial"/>
          <w:b/>
          <w:bCs/>
        </w:rPr>
        <w:t>FBS</w:t>
      </w:r>
      <w:r w:rsidR="00B8122E" w:rsidRPr="006B7731">
        <w:rPr>
          <w:rFonts w:cs="Arial"/>
        </w:rPr>
        <w:t xml:space="preserve"> cultures.</w:t>
      </w:r>
    </w:p>
    <w:p w14:paraId="75E9FD39" w14:textId="3527FE0E" w:rsidR="00B8122E" w:rsidRPr="006B7731" w:rsidRDefault="00B8122E" w:rsidP="00B52CE7">
      <w:pPr>
        <w:pStyle w:val="ListParagraph"/>
        <w:numPr>
          <w:ilvl w:val="1"/>
          <w:numId w:val="6"/>
        </w:numPr>
        <w:rPr>
          <w:rFonts w:cs="Arial"/>
        </w:rPr>
      </w:pPr>
      <w:bookmarkStart w:id="0" w:name="_Hlk97273743"/>
      <w:r w:rsidRPr="002A2F02">
        <w:rPr>
          <w:rFonts w:cs="Arial"/>
          <w:b/>
          <w:bCs/>
        </w:rPr>
        <w:lastRenderedPageBreak/>
        <w:t>Coating instructions:</w:t>
      </w:r>
      <w:r w:rsidRPr="002A2F02">
        <w:rPr>
          <w:rFonts w:cs="Arial"/>
        </w:rPr>
        <w:t xml:space="preserve"> </w:t>
      </w:r>
      <w:r w:rsidR="00583531" w:rsidRPr="002A2F02">
        <w:rPr>
          <w:rFonts w:cs="Arial"/>
        </w:rPr>
        <w:t>T</w:t>
      </w:r>
      <w:r w:rsidR="00C02A77" w:rsidRPr="002A2F02">
        <w:rPr>
          <w:rFonts w:cs="Arial"/>
        </w:rPr>
        <w:t>haw Laminin at room temperature, add</w:t>
      </w:r>
      <w:r w:rsidR="00583531" w:rsidRPr="002A2F02">
        <w:rPr>
          <w:rFonts w:cs="Arial"/>
        </w:rPr>
        <w:t xml:space="preserve"> 1ul per cm2 of Laminin</w:t>
      </w:r>
      <w:r w:rsidR="005031B8" w:rsidRPr="002A2F02">
        <w:rPr>
          <w:rFonts w:cs="Arial"/>
        </w:rPr>
        <w:t xml:space="preserve"> in</w:t>
      </w:r>
      <w:r w:rsidR="005031B8" w:rsidRPr="006B7731">
        <w:rPr>
          <w:rFonts w:cs="Arial"/>
        </w:rPr>
        <w:t xml:space="preserve"> media</w:t>
      </w:r>
      <w:r w:rsidR="00583531" w:rsidRPr="006B7731">
        <w:rPr>
          <w:rFonts w:cs="Arial"/>
        </w:rPr>
        <w:t xml:space="preserve"> </w:t>
      </w:r>
      <w:r w:rsidR="00977ACF" w:rsidRPr="006B7731">
        <w:rPr>
          <w:rFonts w:cs="Arial"/>
        </w:rPr>
        <w:t>(150ul laminin in</w:t>
      </w:r>
      <w:r w:rsidR="00583531" w:rsidRPr="006B7731">
        <w:rPr>
          <w:rFonts w:cs="Arial"/>
        </w:rPr>
        <w:t xml:space="preserve"> </w:t>
      </w:r>
      <w:r w:rsidR="00977ACF" w:rsidRPr="006B7731">
        <w:rPr>
          <w:rFonts w:cs="Arial"/>
        </w:rPr>
        <w:t>4</w:t>
      </w:r>
      <w:r w:rsidR="00583531" w:rsidRPr="006B7731">
        <w:rPr>
          <w:rFonts w:cs="Arial"/>
        </w:rPr>
        <w:t xml:space="preserve"> mL </w:t>
      </w:r>
      <w:r w:rsidR="00977ACF" w:rsidRPr="006B7731">
        <w:rPr>
          <w:rFonts w:cs="Arial"/>
        </w:rPr>
        <w:t xml:space="preserve">for each 150 mm flask </w:t>
      </w:r>
      <w:r w:rsidR="00583531" w:rsidRPr="006B7731">
        <w:rPr>
          <w:rFonts w:cs="Arial"/>
        </w:rPr>
        <w:t>of stem cell media</w:t>
      </w:r>
      <w:r w:rsidR="00977ACF" w:rsidRPr="006B7731">
        <w:rPr>
          <w:rFonts w:cs="Arial"/>
        </w:rPr>
        <w:t>, or 75ul in a T75 flask</w:t>
      </w:r>
      <w:r w:rsidR="00583531" w:rsidRPr="006B7731">
        <w:rPr>
          <w:rFonts w:cs="Arial"/>
        </w:rPr>
        <w:t xml:space="preserve"> </w:t>
      </w:r>
      <w:r w:rsidR="00C02A77" w:rsidRPr="006B7731">
        <w:rPr>
          <w:rFonts w:cs="Arial"/>
        </w:rPr>
        <w:t xml:space="preserve">to </w:t>
      </w:r>
      <w:proofErr w:type="gramStart"/>
      <w:r w:rsidR="00C02A77" w:rsidRPr="006B7731">
        <w:rPr>
          <w:rFonts w:cs="Arial"/>
        </w:rPr>
        <w:t>be coated</w:t>
      </w:r>
      <w:proofErr w:type="gramEnd"/>
      <w:r w:rsidR="00C02A77" w:rsidRPr="006B7731">
        <w:rPr>
          <w:rFonts w:cs="Arial"/>
        </w:rPr>
        <w:t>.</w:t>
      </w:r>
      <w:r w:rsidR="005031B8" w:rsidRPr="006B7731">
        <w:rPr>
          <w:rFonts w:cs="Arial"/>
        </w:rPr>
        <w:t>)</w:t>
      </w:r>
      <w:r w:rsidR="00C02A77" w:rsidRPr="006B7731">
        <w:rPr>
          <w:rFonts w:cs="Arial"/>
        </w:rPr>
        <w:t xml:space="preserve"> </w:t>
      </w:r>
      <w:r w:rsidR="00583531" w:rsidRPr="006B7731">
        <w:rPr>
          <w:rFonts w:cs="Arial"/>
        </w:rPr>
        <w:t xml:space="preserve">Allow the plates to sit at room temperature on a level surface for </w:t>
      </w:r>
      <w:r w:rsidR="00F85D18" w:rsidRPr="006B7731">
        <w:rPr>
          <w:rFonts w:cs="Arial"/>
        </w:rPr>
        <w:t>1-</w:t>
      </w:r>
      <w:r w:rsidR="00583531" w:rsidRPr="006B7731">
        <w:rPr>
          <w:rFonts w:cs="Arial"/>
        </w:rPr>
        <w:t>2 hours prior to use to allow the Laminin to properly adhere to the plates.</w:t>
      </w:r>
      <w:bookmarkEnd w:id="0"/>
    </w:p>
    <w:p w14:paraId="2CA47602" w14:textId="440B157D" w:rsidR="00F05427" w:rsidRPr="006B7731" w:rsidRDefault="00D8279B" w:rsidP="00F05427">
      <w:pPr>
        <w:pStyle w:val="ListParagraph"/>
        <w:numPr>
          <w:ilvl w:val="0"/>
          <w:numId w:val="3"/>
        </w:numPr>
        <w:spacing w:after="0"/>
        <w:rPr>
          <w:rFonts w:cs="Arial"/>
        </w:rPr>
      </w:pPr>
      <w:r w:rsidRPr="006B7731">
        <w:rPr>
          <w:rFonts w:cs="Arial"/>
        </w:rPr>
        <w:t>P</w:t>
      </w:r>
      <w:r w:rsidR="001174F8" w:rsidRPr="006B7731">
        <w:rPr>
          <w:rFonts w:cs="Arial"/>
        </w:rPr>
        <w:t xml:space="preserve">ull cryovial(s) from </w:t>
      </w:r>
      <w:r w:rsidR="008B1C02" w:rsidRPr="006B7731">
        <w:rPr>
          <w:rFonts w:cs="Arial"/>
        </w:rPr>
        <w:t>storage</w:t>
      </w:r>
      <w:r w:rsidR="001174F8" w:rsidRPr="006B7731">
        <w:rPr>
          <w:rFonts w:cs="Arial"/>
        </w:rPr>
        <w:t xml:space="preserve"> and place on dry ice. Bring to your cell culture area.</w:t>
      </w:r>
    </w:p>
    <w:p w14:paraId="3C4FFFC5" w14:textId="77777777" w:rsidR="001174F8" w:rsidRPr="006B7731" w:rsidRDefault="001174F8" w:rsidP="00F05427">
      <w:pPr>
        <w:pStyle w:val="ListParagraph"/>
        <w:numPr>
          <w:ilvl w:val="0"/>
          <w:numId w:val="3"/>
        </w:numPr>
        <w:spacing w:after="0"/>
        <w:rPr>
          <w:rFonts w:cs="Arial"/>
        </w:rPr>
      </w:pPr>
      <w:r w:rsidRPr="006B7731">
        <w:rPr>
          <w:rFonts w:cs="Arial"/>
        </w:rPr>
        <w:t xml:space="preserve">Place the frozen cryovial(s) in a </w:t>
      </w:r>
      <w:proofErr w:type="gramStart"/>
      <w:r w:rsidRPr="006B7731">
        <w:rPr>
          <w:rFonts w:cs="Arial"/>
        </w:rPr>
        <w:t>37</w:t>
      </w:r>
      <w:proofErr w:type="gramEnd"/>
      <w:r w:rsidRPr="006B7731">
        <w:rPr>
          <w:rFonts w:cs="Arial"/>
        </w:rPr>
        <w:t>°C water</w:t>
      </w:r>
      <w:r w:rsidR="00E34780" w:rsidRPr="006B7731">
        <w:rPr>
          <w:rFonts w:cs="Arial"/>
        </w:rPr>
        <w:t xml:space="preserve"> </w:t>
      </w:r>
      <w:r w:rsidRPr="006B7731">
        <w:rPr>
          <w:rFonts w:cs="Arial"/>
        </w:rPr>
        <w:t>bath just until thawed.</w:t>
      </w:r>
    </w:p>
    <w:p w14:paraId="6414089F" w14:textId="0A7FB02D" w:rsidR="006B6743" w:rsidRPr="006B7731" w:rsidRDefault="006B6743" w:rsidP="001174F8">
      <w:pPr>
        <w:pStyle w:val="ListParagraph"/>
        <w:numPr>
          <w:ilvl w:val="0"/>
          <w:numId w:val="3"/>
        </w:numPr>
        <w:spacing w:after="0"/>
        <w:rPr>
          <w:rFonts w:cs="Arial"/>
        </w:rPr>
      </w:pPr>
      <w:r w:rsidRPr="006B7731">
        <w:rPr>
          <w:rFonts w:cs="Arial"/>
        </w:rPr>
        <w:t xml:space="preserve">In the meantime, fill your tissue culture vessel with the appropriate </w:t>
      </w:r>
      <w:proofErr w:type="gramStart"/>
      <w:r w:rsidRPr="006B7731">
        <w:rPr>
          <w:rFonts w:cs="Arial"/>
        </w:rPr>
        <w:t>amount</w:t>
      </w:r>
      <w:proofErr w:type="gramEnd"/>
      <w:r w:rsidRPr="006B7731">
        <w:rPr>
          <w:rFonts w:cs="Arial"/>
        </w:rPr>
        <w:t xml:space="preserve"> of fresh media.</w:t>
      </w:r>
      <w:r w:rsidR="00BA2484" w:rsidRPr="006B7731">
        <w:rPr>
          <w:rFonts w:cs="Arial"/>
        </w:rPr>
        <w:t xml:space="preserve"> We recommend one cryo-vial in a T75 flask.</w:t>
      </w:r>
    </w:p>
    <w:p w14:paraId="6F9BB6B7" w14:textId="0F9CF45E" w:rsidR="00A958F0" w:rsidRPr="006B7731" w:rsidRDefault="00E423F2" w:rsidP="00D8279B">
      <w:pPr>
        <w:pStyle w:val="ListParagraph"/>
        <w:numPr>
          <w:ilvl w:val="0"/>
          <w:numId w:val="3"/>
        </w:numPr>
        <w:spacing w:after="0"/>
        <w:rPr>
          <w:rFonts w:cs="Arial"/>
        </w:rPr>
      </w:pPr>
      <w:r w:rsidRPr="006B7731">
        <w:rPr>
          <w:rFonts w:cs="Arial"/>
        </w:rPr>
        <w:t>Transfer total volume</w:t>
      </w:r>
      <w:r w:rsidR="00D8279B" w:rsidRPr="006B7731">
        <w:rPr>
          <w:rFonts w:cs="Arial"/>
        </w:rPr>
        <w:t xml:space="preserve"> </w:t>
      </w:r>
      <w:r w:rsidR="006B6743" w:rsidRPr="006B7731">
        <w:rPr>
          <w:rFonts w:cs="Arial"/>
        </w:rPr>
        <w:t xml:space="preserve">of thawed cells </w:t>
      </w:r>
      <w:r w:rsidR="00D8279B" w:rsidRPr="006B7731">
        <w:rPr>
          <w:rFonts w:cs="Arial"/>
        </w:rPr>
        <w:t xml:space="preserve">to </w:t>
      </w:r>
      <w:r w:rsidR="00B416E2" w:rsidRPr="006B7731">
        <w:rPr>
          <w:rFonts w:cs="Arial"/>
        </w:rPr>
        <w:t xml:space="preserve">the </w:t>
      </w:r>
      <w:r w:rsidR="003337B4" w:rsidRPr="006B7731">
        <w:rPr>
          <w:rFonts w:cs="Arial"/>
        </w:rPr>
        <w:t xml:space="preserve">tissue culture </w:t>
      </w:r>
      <w:r w:rsidR="00B54AC3" w:rsidRPr="006B7731">
        <w:rPr>
          <w:rFonts w:cs="Arial"/>
        </w:rPr>
        <w:t>vessel</w:t>
      </w:r>
      <w:r w:rsidR="006B6743" w:rsidRPr="006B7731">
        <w:rPr>
          <w:rFonts w:cs="Arial"/>
        </w:rPr>
        <w:t xml:space="preserve"> and place in </w:t>
      </w:r>
      <w:proofErr w:type="gramStart"/>
      <w:r w:rsidR="006B6743" w:rsidRPr="006B7731">
        <w:rPr>
          <w:rFonts w:cs="Arial"/>
        </w:rPr>
        <w:t>37</w:t>
      </w:r>
      <w:proofErr w:type="gramEnd"/>
      <w:r w:rsidR="006B6743" w:rsidRPr="006B7731">
        <w:rPr>
          <w:rFonts w:cs="Arial"/>
        </w:rPr>
        <w:t xml:space="preserve">°C incubator </w:t>
      </w:r>
      <w:r w:rsidR="00DE0D67" w:rsidRPr="006B7731">
        <w:rPr>
          <w:rFonts w:cs="Arial"/>
        </w:rPr>
        <w:t>at</w:t>
      </w:r>
      <w:r w:rsidR="006B6743" w:rsidRPr="006B7731">
        <w:rPr>
          <w:rFonts w:cs="Arial"/>
        </w:rPr>
        <w:t xml:space="preserve"> 5% CO</w:t>
      </w:r>
      <w:r w:rsidR="006B6743" w:rsidRPr="006B7731">
        <w:rPr>
          <w:rFonts w:cs="Arial"/>
          <w:vertAlign w:val="subscript"/>
        </w:rPr>
        <w:t>2</w:t>
      </w:r>
      <w:r w:rsidR="00B54AC3" w:rsidRPr="006B7731">
        <w:rPr>
          <w:rFonts w:cs="Arial"/>
        </w:rPr>
        <w:t>.</w:t>
      </w:r>
    </w:p>
    <w:p w14:paraId="43BD8D75" w14:textId="0B3D8029" w:rsidR="00B54AC3" w:rsidRPr="006B7731" w:rsidRDefault="00B54AC3" w:rsidP="00D8279B">
      <w:pPr>
        <w:pStyle w:val="ListParagraph"/>
        <w:numPr>
          <w:ilvl w:val="0"/>
          <w:numId w:val="3"/>
        </w:numPr>
        <w:spacing w:after="0"/>
        <w:rPr>
          <w:rFonts w:cs="Arial"/>
        </w:rPr>
      </w:pPr>
      <w:r w:rsidRPr="006B7731">
        <w:rPr>
          <w:rFonts w:cs="Arial"/>
        </w:rPr>
        <w:t>Monitor cultures daily and change media once adhered.</w:t>
      </w:r>
      <w:r w:rsidR="002352E1" w:rsidRPr="006B7731">
        <w:rPr>
          <w:rFonts w:cs="Arial"/>
        </w:rPr>
        <w:t xml:space="preserve"> </w:t>
      </w:r>
      <w:proofErr w:type="gramStart"/>
      <w:r w:rsidR="002352E1" w:rsidRPr="006B7731">
        <w:rPr>
          <w:rFonts w:cs="Arial"/>
        </w:rPr>
        <w:t>Some</w:t>
      </w:r>
      <w:proofErr w:type="gramEnd"/>
      <w:r w:rsidR="002352E1" w:rsidRPr="006B7731">
        <w:rPr>
          <w:rFonts w:cs="Arial"/>
        </w:rPr>
        <w:t xml:space="preserve"> lines may need up to a week in culture before they start to proliferate.</w:t>
      </w:r>
      <w:r w:rsidR="00F85D18" w:rsidRPr="006B7731">
        <w:rPr>
          <w:rFonts w:cs="Arial"/>
        </w:rPr>
        <w:t xml:space="preserve"> </w:t>
      </w:r>
      <w:bookmarkStart w:id="1" w:name="_Hlk97273872"/>
      <w:r w:rsidR="00B416E2" w:rsidRPr="006B7731">
        <w:rPr>
          <w:rFonts w:cs="Arial"/>
        </w:rPr>
        <w:t xml:space="preserve">Use cells as soon as possible after thawing. </w:t>
      </w:r>
      <w:r w:rsidR="00F85D18" w:rsidRPr="006B7731">
        <w:rPr>
          <w:rFonts w:cs="Arial"/>
        </w:rPr>
        <w:t xml:space="preserve">If expansion </w:t>
      </w:r>
      <w:proofErr w:type="gramStart"/>
      <w:r w:rsidR="00F85D18" w:rsidRPr="006B7731">
        <w:rPr>
          <w:rFonts w:cs="Arial"/>
        </w:rPr>
        <w:t>is required</w:t>
      </w:r>
      <w:proofErr w:type="gramEnd"/>
      <w:r w:rsidR="00F85D18" w:rsidRPr="006B7731">
        <w:rPr>
          <w:rFonts w:cs="Arial"/>
        </w:rPr>
        <w:t xml:space="preserve">, split cells 1:2 and up to 1:5 using trypsin or TrypLE. </w:t>
      </w:r>
      <w:r w:rsidR="00B416E2" w:rsidRPr="006B7731">
        <w:rPr>
          <w:rFonts w:cs="Arial"/>
        </w:rPr>
        <w:t>Change media at least twice per week</w:t>
      </w:r>
      <w:r w:rsidR="002A2F02">
        <w:rPr>
          <w:rFonts w:cs="Arial"/>
        </w:rPr>
        <w:t>,</w:t>
      </w:r>
      <w:r w:rsidR="00B416E2" w:rsidRPr="006B7731">
        <w:rPr>
          <w:rFonts w:cs="Arial"/>
        </w:rPr>
        <w:t xml:space="preserve"> and </w:t>
      </w:r>
      <w:proofErr w:type="gramStart"/>
      <w:r w:rsidR="00B416E2" w:rsidRPr="006B7731">
        <w:rPr>
          <w:rFonts w:cs="Arial"/>
        </w:rPr>
        <w:t>m</w:t>
      </w:r>
      <w:r w:rsidR="00F85D18" w:rsidRPr="006B7731">
        <w:rPr>
          <w:rFonts w:cs="Arial"/>
        </w:rPr>
        <w:t>any</w:t>
      </w:r>
      <w:proofErr w:type="gramEnd"/>
      <w:r w:rsidR="00F85D18" w:rsidRPr="006B7731">
        <w:rPr>
          <w:rFonts w:cs="Arial"/>
        </w:rPr>
        <w:t xml:space="preserve"> lines will only need to be passaged once per week</w:t>
      </w:r>
      <w:r w:rsidR="00B416E2" w:rsidRPr="006B7731">
        <w:rPr>
          <w:rFonts w:cs="Arial"/>
        </w:rPr>
        <w:t xml:space="preserve"> (passage when ~80% confluent)</w:t>
      </w:r>
      <w:r w:rsidR="00F85D18" w:rsidRPr="006B7731">
        <w:rPr>
          <w:rFonts w:cs="Arial"/>
        </w:rPr>
        <w:t xml:space="preserve">. We do not recommend long-term passaging </w:t>
      </w:r>
      <w:r w:rsidR="00B416E2" w:rsidRPr="006B7731">
        <w:rPr>
          <w:rFonts w:cs="Arial"/>
        </w:rPr>
        <w:t>as it may</w:t>
      </w:r>
      <w:r w:rsidR="00F85D18" w:rsidRPr="006B7731">
        <w:rPr>
          <w:rFonts w:cs="Arial"/>
        </w:rPr>
        <w:t xml:space="preserve"> change cell behavior</w:t>
      </w:r>
      <w:r w:rsidR="00B416E2" w:rsidRPr="006B7731">
        <w:rPr>
          <w:rFonts w:cs="Arial"/>
        </w:rPr>
        <w:t>, render cells nontumorigenic,</w:t>
      </w:r>
      <w:r w:rsidR="00F85D18" w:rsidRPr="006B7731">
        <w:rPr>
          <w:rFonts w:cs="Arial"/>
        </w:rPr>
        <w:t xml:space="preserve"> and </w:t>
      </w:r>
      <w:r w:rsidR="00B416E2" w:rsidRPr="006B7731">
        <w:rPr>
          <w:rFonts w:cs="Arial"/>
        </w:rPr>
        <w:t xml:space="preserve">potentially </w:t>
      </w:r>
      <w:r w:rsidR="00F85D18" w:rsidRPr="006B7731">
        <w:rPr>
          <w:rFonts w:cs="Arial"/>
        </w:rPr>
        <w:t>cause genetic drift</w:t>
      </w:r>
      <w:r w:rsidR="00B416E2" w:rsidRPr="006B7731">
        <w:rPr>
          <w:rFonts w:cs="Arial"/>
        </w:rPr>
        <w:t>.</w:t>
      </w:r>
      <w:bookmarkEnd w:id="1"/>
    </w:p>
    <w:sectPr w:rsidR="00B54AC3" w:rsidRPr="006B7731" w:rsidSect="00C03E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70DB"/>
    <w:multiLevelType w:val="hybridMultilevel"/>
    <w:tmpl w:val="9BF23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1C795A"/>
    <w:multiLevelType w:val="hybridMultilevel"/>
    <w:tmpl w:val="A3D49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B84D8D"/>
    <w:multiLevelType w:val="hybridMultilevel"/>
    <w:tmpl w:val="D03640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FA1B2F"/>
    <w:multiLevelType w:val="hybridMultilevel"/>
    <w:tmpl w:val="55726C2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0E53A8"/>
    <w:multiLevelType w:val="hybridMultilevel"/>
    <w:tmpl w:val="23F27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B3785F"/>
    <w:multiLevelType w:val="hybridMultilevel"/>
    <w:tmpl w:val="5C64F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F060D6"/>
    <w:multiLevelType w:val="hybridMultilevel"/>
    <w:tmpl w:val="D062D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F822F1"/>
    <w:multiLevelType w:val="hybridMultilevel"/>
    <w:tmpl w:val="51C447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96590000">
    <w:abstractNumId w:val="4"/>
  </w:num>
  <w:num w:numId="2" w16cid:durableId="700857563">
    <w:abstractNumId w:val="6"/>
  </w:num>
  <w:num w:numId="3" w16cid:durableId="828131499">
    <w:abstractNumId w:val="5"/>
  </w:num>
  <w:num w:numId="4" w16cid:durableId="43214625">
    <w:abstractNumId w:val="1"/>
  </w:num>
  <w:num w:numId="5" w16cid:durableId="901021420">
    <w:abstractNumId w:val="0"/>
  </w:num>
  <w:num w:numId="6" w16cid:durableId="730351343">
    <w:abstractNumId w:val="3"/>
  </w:num>
  <w:num w:numId="7" w16cid:durableId="678198943">
    <w:abstractNumId w:val="2"/>
  </w:num>
  <w:num w:numId="8" w16cid:durableId="770510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94"/>
    <w:rsid w:val="00061612"/>
    <w:rsid w:val="001174F8"/>
    <w:rsid w:val="002352E1"/>
    <w:rsid w:val="002572F5"/>
    <w:rsid w:val="00284FFC"/>
    <w:rsid w:val="002A2F02"/>
    <w:rsid w:val="003337B4"/>
    <w:rsid w:val="00336525"/>
    <w:rsid w:val="0036767E"/>
    <w:rsid w:val="003E7603"/>
    <w:rsid w:val="004356F3"/>
    <w:rsid w:val="00472D78"/>
    <w:rsid w:val="005027FD"/>
    <w:rsid w:val="005031B8"/>
    <w:rsid w:val="00583531"/>
    <w:rsid w:val="00601486"/>
    <w:rsid w:val="0062436B"/>
    <w:rsid w:val="00687A1A"/>
    <w:rsid w:val="006B6743"/>
    <w:rsid w:val="006B7731"/>
    <w:rsid w:val="00705DF6"/>
    <w:rsid w:val="00707ED2"/>
    <w:rsid w:val="007C13E3"/>
    <w:rsid w:val="00887BFD"/>
    <w:rsid w:val="008B1C02"/>
    <w:rsid w:val="008F0CF5"/>
    <w:rsid w:val="009059B3"/>
    <w:rsid w:val="00977ACF"/>
    <w:rsid w:val="0098088D"/>
    <w:rsid w:val="00A33507"/>
    <w:rsid w:val="00A56FF2"/>
    <w:rsid w:val="00A64620"/>
    <w:rsid w:val="00A67E9C"/>
    <w:rsid w:val="00A81EB0"/>
    <w:rsid w:val="00A958F0"/>
    <w:rsid w:val="00AA07D8"/>
    <w:rsid w:val="00AA1B2D"/>
    <w:rsid w:val="00AB019A"/>
    <w:rsid w:val="00AD6C6E"/>
    <w:rsid w:val="00B26FD3"/>
    <w:rsid w:val="00B416E2"/>
    <w:rsid w:val="00B47FEB"/>
    <w:rsid w:val="00B52CE7"/>
    <w:rsid w:val="00B54AC3"/>
    <w:rsid w:val="00B8122E"/>
    <w:rsid w:val="00BA2484"/>
    <w:rsid w:val="00BD77C8"/>
    <w:rsid w:val="00C02A77"/>
    <w:rsid w:val="00C03E94"/>
    <w:rsid w:val="00C86A98"/>
    <w:rsid w:val="00CA132D"/>
    <w:rsid w:val="00CD1E3C"/>
    <w:rsid w:val="00D11467"/>
    <w:rsid w:val="00D761C4"/>
    <w:rsid w:val="00D8279B"/>
    <w:rsid w:val="00DA72A6"/>
    <w:rsid w:val="00DE0D67"/>
    <w:rsid w:val="00E34780"/>
    <w:rsid w:val="00E423F2"/>
    <w:rsid w:val="00EA0CDF"/>
    <w:rsid w:val="00EA258D"/>
    <w:rsid w:val="00ED541D"/>
    <w:rsid w:val="00F05427"/>
    <w:rsid w:val="00F432A4"/>
    <w:rsid w:val="00F73C52"/>
    <w:rsid w:val="00F85D18"/>
    <w:rsid w:val="00F87EEF"/>
    <w:rsid w:val="00F941CE"/>
    <w:rsid w:val="00FC3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F13B"/>
  <w15:docId w15:val="{6E98D859-F448-40E4-8538-4F20125E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F6"/>
    <w:pPr>
      <w:ind w:left="720"/>
      <w:contextualSpacing/>
    </w:pPr>
  </w:style>
  <w:style w:type="character" w:styleId="Hyperlink">
    <w:name w:val="Hyperlink"/>
    <w:basedOn w:val="DefaultParagraphFont"/>
    <w:uiPriority w:val="99"/>
    <w:unhideWhenUsed/>
    <w:rsid w:val="006B77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yo.edu/research/documents/sarkaria-gbm-pdx-lines/doc-205033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Burgenske, Danielle M. (Dani), Ph.D.</dc:creator>
  <cp:lastModifiedBy>Gangloff, Jennifer M.</cp:lastModifiedBy>
  <cp:revision>10</cp:revision>
  <dcterms:created xsi:type="dcterms:W3CDTF">2023-09-05T14:32:00Z</dcterms:created>
  <dcterms:modified xsi:type="dcterms:W3CDTF">2023-11-10T16:24:00Z</dcterms:modified>
</cp:coreProperties>
</file>