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D72C" w14:textId="77777777" w:rsidR="0069098D" w:rsidRPr="0024329A" w:rsidRDefault="0069098D" w:rsidP="0000102C">
      <w:pPr>
        <w:spacing w:after="0" w:line="240" w:lineRule="auto"/>
        <w:jc w:val="center"/>
        <w:rPr>
          <w:rFonts w:cs="Arial"/>
          <w:b/>
          <w:sz w:val="24"/>
          <w:szCs w:val="24"/>
        </w:rPr>
      </w:pPr>
      <w:r w:rsidRPr="0024329A">
        <w:rPr>
          <w:rFonts w:cs="Arial"/>
          <w:b/>
          <w:sz w:val="24"/>
          <w:szCs w:val="24"/>
        </w:rPr>
        <w:t>Mayo Clinic Brain Tumor Patient-Derived Xenograft (PDX) National Resource</w:t>
      </w:r>
    </w:p>
    <w:p w14:paraId="59D06D9F" w14:textId="62B23041" w:rsidR="00EC0CEB" w:rsidRPr="0024329A" w:rsidRDefault="00EC0CEB" w:rsidP="0000102C">
      <w:pPr>
        <w:spacing w:after="0" w:line="240" w:lineRule="auto"/>
        <w:jc w:val="center"/>
        <w:rPr>
          <w:rFonts w:cs="Arial"/>
          <w:b/>
          <w:sz w:val="24"/>
          <w:szCs w:val="24"/>
        </w:rPr>
      </w:pPr>
      <w:r w:rsidRPr="0024329A">
        <w:rPr>
          <w:rFonts w:cs="Arial"/>
          <w:b/>
          <w:sz w:val="24"/>
          <w:szCs w:val="24"/>
        </w:rPr>
        <w:t>Frequently Asked Questions</w:t>
      </w:r>
    </w:p>
    <w:p w14:paraId="6E500183" w14:textId="44904A44" w:rsidR="00EA5797" w:rsidRPr="0000102C" w:rsidRDefault="00B178BF" w:rsidP="0000102C">
      <w:pPr>
        <w:spacing w:after="0" w:line="240" w:lineRule="auto"/>
        <w:jc w:val="center"/>
        <w:rPr>
          <w:b/>
          <w:bCs/>
          <w:u w:val="single"/>
        </w:rPr>
      </w:pPr>
      <w:r w:rsidRPr="0000102C">
        <w:rPr>
          <w:rFonts w:cs="Arial"/>
          <w:b/>
          <w:sz w:val="16"/>
          <w:szCs w:val="16"/>
        </w:rPr>
        <w:t>U</w:t>
      </w:r>
      <w:r w:rsidR="0069098D" w:rsidRPr="0000102C">
        <w:rPr>
          <w:rFonts w:cs="Arial"/>
          <w:b/>
          <w:sz w:val="16"/>
          <w:szCs w:val="16"/>
        </w:rPr>
        <w:t xml:space="preserve">pdated </w:t>
      </w:r>
      <w:r w:rsidRPr="0000102C">
        <w:rPr>
          <w:rFonts w:cs="Arial"/>
          <w:b/>
          <w:sz w:val="16"/>
          <w:szCs w:val="16"/>
        </w:rPr>
        <w:t>Oct. 30, 2023</w:t>
      </w:r>
    </w:p>
    <w:p w14:paraId="2AFA04E3" w14:textId="77777777" w:rsidR="0024329A" w:rsidRPr="0024329A" w:rsidRDefault="0024329A" w:rsidP="0000102C">
      <w:pPr>
        <w:spacing w:after="0" w:line="240" w:lineRule="auto"/>
      </w:pPr>
    </w:p>
    <w:p w14:paraId="629DFF4E" w14:textId="5D193458" w:rsidR="00055BF7" w:rsidRPr="006A0522" w:rsidRDefault="001D7086" w:rsidP="0000102C">
      <w:pPr>
        <w:spacing w:after="0" w:line="240" w:lineRule="auto"/>
        <w:rPr>
          <w:rFonts w:cs="Arial"/>
        </w:rPr>
      </w:pPr>
      <w:r w:rsidRPr="006A0522">
        <w:rPr>
          <w:rFonts w:cs="Arial"/>
          <w:b/>
          <w:bCs/>
        </w:rPr>
        <w:t>Requests</w:t>
      </w:r>
    </w:p>
    <w:p w14:paraId="4305E621" w14:textId="77777777" w:rsidR="0000102C" w:rsidRPr="006A0522" w:rsidRDefault="0000102C" w:rsidP="0000102C">
      <w:pPr>
        <w:spacing w:after="0" w:line="240" w:lineRule="auto"/>
        <w:rPr>
          <w:rFonts w:cs="Arial"/>
        </w:rPr>
      </w:pPr>
    </w:p>
    <w:p w14:paraId="4E7A5749" w14:textId="0FC8B40F" w:rsidR="008B18D9" w:rsidRPr="006A0522" w:rsidRDefault="008B18D9" w:rsidP="0000102C">
      <w:pPr>
        <w:pStyle w:val="ListParagraph"/>
        <w:numPr>
          <w:ilvl w:val="0"/>
          <w:numId w:val="1"/>
        </w:numPr>
        <w:spacing w:after="0" w:line="240" w:lineRule="auto"/>
        <w:rPr>
          <w:rFonts w:cs="Arial"/>
          <w:b/>
          <w:bCs/>
        </w:rPr>
      </w:pPr>
      <w:r w:rsidRPr="006A0522">
        <w:rPr>
          <w:rFonts w:cs="Arial"/>
          <w:b/>
          <w:bCs/>
        </w:rPr>
        <w:t>When will I receive my samples?</w:t>
      </w:r>
    </w:p>
    <w:p w14:paraId="21B0556E" w14:textId="0B7E36BE" w:rsidR="008B18D9" w:rsidRPr="006A0522" w:rsidRDefault="006917D9" w:rsidP="0000102C">
      <w:pPr>
        <w:pStyle w:val="ListParagraph"/>
        <w:numPr>
          <w:ilvl w:val="1"/>
          <w:numId w:val="1"/>
        </w:numPr>
        <w:spacing w:after="0" w:line="240" w:lineRule="auto"/>
        <w:rPr>
          <w:rFonts w:cs="Arial"/>
        </w:rPr>
      </w:pPr>
      <w:r w:rsidRPr="006A0522">
        <w:rPr>
          <w:rFonts w:cs="Arial"/>
        </w:rPr>
        <w:t>We try to get all</w:t>
      </w:r>
      <w:r w:rsidR="008B18D9" w:rsidRPr="006A0522">
        <w:rPr>
          <w:rFonts w:cs="Arial"/>
        </w:rPr>
        <w:t xml:space="preserve"> samples shipped within </w:t>
      </w:r>
      <w:r w:rsidR="0069098D" w:rsidRPr="006A0522">
        <w:rPr>
          <w:rFonts w:cs="Arial"/>
        </w:rPr>
        <w:t>4</w:t>
      </w:r>
      <w:r w:rsidR="008B18D9" w:rsidRPr="006A0522">
        <w:rPr>
          <w:rFonts w:cs="Arial"/>
        </w:rPr>
        <w:t xml:space="preserve"> weeks of your request.</w:t>
      </w:r>
      <w:r w:rsidR="009E107F" w:rsidRPr="006A0522">
        <w:rPr>
          <w:rFonts w:cs="Arial"/>
        </w:rPr>
        <w:t xml:space="preserve"> W</w:t>
      </w:r>
      <w:r w:rsidR="008B18D9" w:rsidRPr="006A0522">
        <w:rPr>
          <w:rFonts w:cs="Arial"/>
        </w:rPr>
        <w:t>hile we’re sensitive to your needs, we don’t have full</w:t>
      </w:r>
      <w:r w:rsidR="00B178BF" w:rsidRPr="006A0522">
        <w:rPr>
          <w:rFonts w:cs="Arial"/>
        </w:rPr>
        <w:t>-</w:t>
      </w:r>
      <w:r w:rsidR="008B18D9" w:rsidRPr="006A0522">
        <w:rPr>
          <w:rFonts w:cs="Arial"/>
        </w:rPr>
        <w:t xml:space="preserve">time staff solely dedicated to this effort. We run a very active research laboratory and we field numerous requests weekly from Mayo </w:t>
      </w:r>
      <w:r w:rsidR="00B178BF" w:rsidRPr="006A0522">
        <w:rPr>
          <w:rFonts w:cs="Arial"/>
        </w:rPr>
        <w:t xml:space="preserve">Clinic </w:t>
      </w:r>
      <w:r w:rsidR="008B18D9" w:rsidRPr="006A0522">
        <w:rPr>
          <w:rFonts w:cs="Arial"/>
        </w:rPr>
        <w:t>colleagues, other academic institutions and industry partners worldwide. We appreciate your patience.</w:t>
      </w:r>
    </w:p>
    <w:p w14:paraId="3C004D6A" w14:textId="1A5AAFE7" w:rsidR="008B18D9" w:rsidRPr="006A0522" w:rsidRDefault="008B18D9" w:rsidP="0000102C">
      <w:pPr>
        <w:pStyle w:val="ListParagraph"/>
        <w:numPr>
          <w:ilvl w:val="0"/>
          <w:numId w:val="1"/>
        </w:numPr>
        <w:spacing w:after="0" w:line="240" w:lineRule="auto"/>
        <w:rPr>
          <w:rFonts w:cs="Arial"/>
          <w:b/>
          <w:bCs/>
        </w:rPr>
      </w:pPr>
      <w:r w:rsidRPr="006A0522">
        <w:rPr>
          <w:rFonts w:cs="Arial"/>
          <w:b/>
          <w:bCs/>
        </w:rPr>
        <w:t xml:space="preserve">Can I request a </w:t>
      </w:r>
      <w:r w:rsidR="006F6579" w:rsidRPr="006A0522">
        <w:rPr>
          <w:rFonts w:cs="Arial"/>
          <w:b/>
          <w:bCs/>
        </w:rPr>
        <w:t>modified</w:t>
      </w:r>
      <w:r w:rsidR="005924E0" w:rsidRPr="006A0522">
        <w:rPr>
          <w:rFonts w:cs="Arial"/>
          <w:b/>
          <w:bCs/>
        </w:rPr>
        <w:t xml:space="preserve"> (e.g., virally transduced)</w:t>
      </w:r>
      <w:r w:rsidR="006F6579" w:rsidRPr="006A0522">
        <w:rPr>
          <w:rFonts w:cs="Arial"/>
          <w:b/>
          <w:bCs/>
        </w:rPr>
        <w:t xml:space="preserve"> </w:t>
      </w:r>
      <w:r w:rsidR="0081429B" w:rsidRPr="006A0522">
        <w:rPr>
          <w:rFonts w:cs="Arial"/>
          <w:b/>
          <w:bCs/>
        </w:rPr>
        <w:t xml:space="preserve">PDX </w:t>
      </w:r>
      <w:r w:rsidR="006F6579" w:rsidRPr="006A0522">
        <w:rPr>
          <w:rFonts w:cs="Arial"/>
          <w:b/>
          <w:bCs/>
        </w:rPr>
        <w:t>cell</w:t>
      </w:r>
      <w:r w:rsidRPr="006A0522">
        <w:rPr>
          <w:rFonts w:cs="Arial"/>
          <w:b/>
          <w:bCs/>
        </w:rPr>
        <w:t xml:space="preserve"> line?</w:t>
      </w:r>
    </w:p>
    <w:p w14:paraId="7A415824" w14:textId="12B8EC01" w:rsidR="008B18D9" w:rsidRPr="006A0522" w:rsidRDefault="003728B3" w:rsidP="0000102C">
      <w:pPr>
        <w:pStyle w:val="ListParagraph"/>
        <w:numPr>
          <w:ilvl w:val="1"/>
          <w:numId w:val="1"/>
        </w:numPr>
        <w:spacing w:after="0" w:line="240" w:lineRule="auto"/>
        <w:rPr>
          <w:rFonts w:cs="Arial"/>
        </w:rPr>
      </w:pPr>
      <w:r w:rsidRPr="006A0522">
        <w:rPr>
          <w:rFonts w:cs="Arial"/>
        </w:rPr>
        <w:t xml:space="preserve">No. </w:t>
      </w:r>
      <w:r w:rsidR="008B18D9" w:rsidRPr="006A0522">
        <w:rPr>
          <w:rFonts w:cs="Arial"/>
        </w:rPr>
        <w:t xml:space="preserve">We are </w:t>
      </w:r>
      <w:r w:rsidR="008B18D9" w:rsidRPr="006A0522">
        <w:rPr>
          <w:rFonts w:cs="Arial"/>
          <w:b/>
          <w:bCs/>
        </w:rPr>
        <w:t>not</w:t>
      </w:r>
      <w:r w:rsidR="008B18D9" w:rsidRPr="006A0522">
        <w:rPr>
          <w:rFonts w:cs="Arial"/>
        </w:rPr>
        <w:t xml:space="preserve"> sharing </w:t>
      </w:r>
      <w:r w:rsidR="006F6579" w:rsidRPr="006A0522">
        <w:rPr>
          <w:rFonts w:cs="Arial"/>
        </w:rPr>
        <w:t xml:space="preserve">modified </w:t>
      </w:r>
      <w:r w:rsidR="0081429B" w:rsidRPr="006A0522">
        <w:rPr>
          <w:rFonts w:cs="Arial"/>
        </w:rPr>
        <w:t xml:space="preserve">PDX </w:t>
      </w:r>
      <w:r w:rsidR="006F6579" w:rsidRPr="006A0522">
        <w:rPr>
          <w:rFonts w:cs="Arial"/>
        </w:rPr>
        <w:t>cell</w:t>
      </w:r>
      <w:r w:rsidR="008B18D9" w:rsidRPr="006A0522">
        <w:rPr>
          <w:rFonts w:cs="Arial"/>
        </w:rPr>
        <w:t xml:space="preserve"> lines through the resource.</w:t>
      </w:r>
    </w:p>
    <w:p w14:paraId="40745C0C" w14:textId="5EA48396" w:rsidR="00516F87" w:rsidRPr="006A0522" w:rsidRDefault="00516F87" w:rsidP="0000102C">
      <w:pPr>
        <w:pStyle w:val="ListParagraph"/>
        <w:numPr>
          <w:ilvl w:val="0"/>
          <w:numId w:val="1"/>
        </w:numPr>
        <w:spacing w:after="0" w:line="240" w:lineRule="auto"/>
        <w:rPr>
          <w:rFonts w:cs="Arial"/>
        </w:rPr>
      </w:pPr>
      <w:r w:rsidRPr="006A0522">
        <w:rPr>
          <w:rFonts w:cs="Arial"/>
          <w:b/>
          <w:bCs/>
        </w:rPr>
        <w:t>Can I request samples from specific generations?</w:t>
      </w:r>
    </w:p>
    <w:p w14:paraId="6858F79E" w14:textId="4C2E166D" w:rsidR="00516F87" w:rsidRPr="006A0522" w:rsidRDefault="00516F87" w:rsidP="0000102C">
      <w:pPr>
        <w:pStyle w:val="ListParagraph"/>
        <w:numPr>
          <w:ilvl w:val="1"/>
          <w:numId w:val="1"/>
        </w:numPr>
        <w:spacing w:after="0" w:line="240" w:lineRule="auto"/>
        <w:rPr>
          <w:rFonts w:cs="Arial"/>
        </w:rPr>
      </w:pPr>
      <w:r w:rsidRPr="006A0522">
        <w:rPr>
          <w:rFonts w:cs="Arial"/>
        </w:rPr>
        <w:t>No. We will share what we have available from our archives for external use.</w:t>
      </w:r>
    </w:p>
    <w:p w14:paraId="5BD8E508" w14:textId="3E912591" w:rsidR="00F24B6E" w:rsidRPr="006A0522" w:rsidRDefault="00F24B6E" w:rsidP="0000102C">
      <w:pPr>
        <w:pStyle w:val="ListParagraph"/>
        <w:numPr>
          <w:ilvl w:val="0"/>
          <w:numId w:val="1"/>
        </w:numPr>
        <w:spacing w:after="0" w:line="240" w:lineRule="auto"/>
        <w:rPr>
          <w:rFonts w:cs="Arial"/>
        </w:rPr>
      </w:pPr>
      <w:r w:rsidRPr="006A0522">
        <w:rPr>
          <w:rFonts w:cs="Arial"/>
          <w:b/>
          <w:bCs/>
        </w:rPr>
        <w:t>Does the resource share samples internationally?</w:t>
      </w:r>
    </w:p>
    <w:p w14:paraId="615B0477" w14:textId="6E1A84D9" w:rsidR="00F24B6E" w:rsidRPr="006A0522" w:rsidRDefault="00F24B6E" w:rsidP="0000102C">
      <w:pPr>
        <w:pStyle w:val="ListParagraph"/>
        <w:numPr>
          <w:ilvl w:val="1"/>
          <w:numId w:val="1"/>
        </w:numPr>
        <w:spacing w:after="0" w:line="240" w:lineRule="auto"/>
        <w:rPr>
          <w:rFonts w:cs="Arial"/>
        </w:rPr>
      </w:pPr>
      <w:r w:rsidRPr="006A0522">
        <w:rPr>
          <w:rFonts w:cs="Arial"/>
        </w:rPr>
        <w:t>The resource does provide samples to international destinations. However, the requester is responsible for coordinating all logistical aspects of the shipment</w:t>
      </w:r>
      <w:r w:rsidR="0000102C" w:rsidRPr="006A0522">
        <w:rPr>
          <w:rFonts w:cs="Arial"/>
        </w:rPr>
        <w:t>,</w:t>
      </w:r>
      <w:r w:rsidRPr="006A0522">
        <w:rPr>
          <w:rFonts w:cs="Arial"/>
        </w:rPr>
        <w:t xml:space="preserve"> including completing all the required customs paperwork </w:t>
      </w:r>
      <w:r w:rsidR="009E266A" w:rsidRPr="006A0522">
        <w:rPr>
          <w:rFonts w:cs="Arial"/>
        </w:rPr>
        <w:t xml:space="preserve">(as needed) </w:t>
      </w:r>
      <w:r w:rsidRPr="006A0522">
        <w:rPr>
          <w:rFonts w:cs="Arial"/>
        </w:rPr>
        <w:t xml:space="preserve">and indicating the best day of the week for shipment based off their location. Delays due to paperwork or shipping day could jeopardize the viable delivery of the shipped samples. </w:t>
      </w:r>
      <w:r w:rsidR="009E107F" w:rsidRPr="006A0522">
        <w:rPr>
          <w:rFonts w:cs="Arial"/>
        </w:rPr>
        <w:t>C</w:t>
      </w:r>
      <w:r w:rsidRPr="006A0522">
        <w:rPr>
          <w:rFonts w:cs="Arial"/>
        </w:rPr>
        <w:t xml:space="preserve">onnecting with </w:t>
      </w:r>
      <w:r w:rsidR="0000102C" w:rsidRPr="006A0522">
        <w:rPr>
          <w:rFonts w:cs="Arial"/>
        </w:rPr>
        <w:t>the</w:t>
      </w:r>
      <w:r w:rsidRPr="006A0522">
        <w:rPr>
          <w:rFonts w:cs="Arial"/>
        </w:rPr>
        <w:t xml:space="preserve"> home institution shipping office prior to request is recommended.</w:t>
      </w:r>
    </w:p>
    <w:p w14:paraId="0CBC61FA" w14:textId="2E3A1C45" w:rsidR="006F428F" w:rsidRPr="006A0522" w:rsidRDefault="006F428F" w:rsidP="0000102C">
      <w:pPr>
        <w:pStyle w:val="ListParagraph"/>
        <w:numPr>
          <w:ilvl w:val="0"/>
          <w:numId w:val="1"/>
        </w:numPr>
        <w:spacing w:after="0" w:line="240" w:lineRule="auto"/>
        <w:rPr>
          <w:rFonts w:cs="Arial"/>
        </w:rPr>
      </w:pPr>
      <w:r w:rsidRPr="006A0522">
        <w:rPr>
          <w:rFonts w:cs="Arial"/>
          <w:b/>
          <w:bCs/>
        </w:rPr>
        <w:t>Can I request more than (4) samples</w:t>
      </w:r>
      <w:r w:rsidR="002D5018" w:rsidRPr="006A0522">
        <w:rPr>
          <w:rFonts w:cs="Arial"/>
          <w:b/>
          <w:bCs/>
        </w:rPr>
        <w:t xml:space="preserve"> per request</w:t>
      </w:r>
      <w:r w:rsidRPr="006A0522">
        <w:rPr>
          <w:rFonts w:cs="Arial"/>
          <w:b/>
          <w:bCs/>
        </w:rPr>
        <w:t>?</w:t>
      </w:r>
    </w:p>
    <w:p w14:paraId="41527F5C" w14:textId="68401E7E" w:rsidR="006F428F" w:rsidRPr="006A0522" w:rsidRDefault="006F428F" w:rsidP="0000102C">
      <w:pPr>
        <w:pStyle w:val="ListParagraph"/>
        <w:numPr>
          <w:ilvl w:val="1"/>
          <w:numId w:val="1"/>
        </w:numPr>
        <w:spacing w:after="0" w:line="240" w:lineRule="auto"/>
        <w:rPr>
          <w:rFonts w:cs="Arial"/>
        </w:rPr>
      </w:pPr>
      <w:r w:rsidRPr="006A0522">
        <w:rPr>
          <w:rFonts w:cs="Arial"/>
        </w:rPr>
        <w:t xml:space="preserve">No. Four samples is the hard cutoff to allow more researchers to have access to the </w:t>
      </w:r>
      <w:r w:rsidR="0000102C" w:rsidRPr="006A0522">
        <w:rPr>
          <w:rFonts w:cs="Arial"/>
        </w:rPr>
        <w:t>r</w:t>
      </w:r>
      <w:r w:rsidRPr="006A0522">
        <w:rPr>
          <w:rFonts w:cs="Arial"/>
        </w:rPr>
        <w:t>esource.</w:t>
      </w:r>
      <w:r w:rsidR="002D5018" w:rsidRPr="006A0522">
        <w:rPr>
          <w:rFonts w:cs="Arial"/>
        </w:rPr>
        <w:t xml:space="preserve"> P</w:t>
      </w:r>
      <w:r w:rsidR="0034169D" w:rsidRPr="006A0522">
        <w:rPr>
          <w:rFonts w:cs="Arial"/>
        </w:rPr>
        <w:t>lease p</w:t>
      </w:r>
      <w:r w:rsidR="002D5018" w:rsidRPr="006A0522">
        <w:rPr>
          <w:rFonts w:cs="Arial"/>
        </w:rPr>
        <w:t>rioritize accordingly.</w:t>
      </w:r>
    </w:p>
    <w:p w14:paraId="20AB3580" w14:textId="478A0D96" w:rsidR="008E7D6B" w:rsidRPr="006A0522" w:rsidRDefault="008E7D6B" w:rsidP="0000102C">
      <w:pPr>
        <w:pStyle w:val="ListParagraph"/>
        <w:numPr>
          <w:ilvl w:val="0"/>
          <w:numId w:val="1"/>
        </w:numPr>
        <w:spacing w:after="0" w:line="240" w:lineRule="auto"/>
        <w:rPr>
          <w:rFonts w:cs="Arial"/>
          <w:b/>
          <w:bCs/>
        </w:rPr>
      </w:pPr>
      <w:r w:rsidRPr="006A0522">
        <w:rPr>
          <w:rFonts w:cs="Arial"/>
          <w:b/>
          <w:bCs/>
        </w:rPr>
        <w:t>When can I request more samples?</w:t>
      </w:r>
    </w:p>
    <w:p w14:paraId="163817D3" w14:textId="3AB9C6D0" w:rsidR="008E7D6B" w:rsidRPr="006A0522" w:rsidRDefault="008E7D6B" w:rsidP="0000102C">
      <w:pPr>
        <w:pStyle w:val="ListParagraph"/>
        <w:numPr>
          <w:ilvl w:val="1"/>
          <w:numId w:val="1"/>
        </w:numPr>
        <w:spacing w:after="0" w:line="240" w:lineRule="auto"/>
        <w:rPr>
          <w:rFonts w:cs="Arial"/>
        </w:rPr>
      </w:pPr>
      <w:r w:rsidRPr="006A0522">
        <w:rPr>
          <w:rFonts w:cs="Arial"/>
        </w:rPr>
        <w:t>Once we’ve received payment for previous samples</w:t>
      </w:r>
      <w:r w:rsidR="0041266A" w:rsidRPr="006A0522">
        <w:rPr>
          <w:rFonts w:cs="Arial"/>
        </w:rPr>
        <w:t>, another request can be submitted.</w:t>
      </w:r>
    </w:p>
    <w:p w14:paraId="003198AB" w14:textId="20CDF70C" w:rsidR="00055BF7" w:rsidRPr="006A0522" w:rsidRDefault="00055BF7" w:rsidP="0000102C">
      <w:pPr>
        <w:spacing w:after="0" w:line="240" w:lineRule="auto"/>
        <w:rPr>
          <w:rFonts w:cs="Arial"/>
        </w:rPr>
      </w:pPr>
    </w:p>
    <w:p w14:paraId="188B519E" w14:textId="7B65EC25" w:rsidR="00055BF7" w:rsidRPr="006A0522" w:rsidRDefault="001D7086" w:rsidP="0000102C">
      <w:pPr>
        <w:spacing w:after="0" w:line="240" w:lineRule="auto"/>
        <w:rPr>
          <w:rFonts w:cs="Arial"/>
        </w:rPr>
      </w:pPr>
      <w:r w:rsidRPr="006A0522">
        <w:rPr>
          <w:rFonts w:cs="Arial"/>
          <w:b/>
          <w:bCs/>
        </w:rPr>
        <w:t>Available</w:t>
      </w:r>
      <w:r w:rsidR="00055BF7" w:rsidRPr="006A0522">
        <w:rPr>
          <w:rFonts w:cs="Arial"/>
          <w:b/>
          <w:bCs/>
        </w:rPr>
        <w:t xml:space="preserve"> </w:t>
      </w:r>
      <w:r w:rsidRPr="006A0522">
        <w:rPr>
          <w:rFonts w:cs="Arial"/>
          <w:b/>
          <w:bCs/>
        </w:rPr>
        <w:t>d</w:t>
      </w:r>
      <w:r w:rsidR="00055BF7" w:rsidRPr="006A0522">
        <w:rPr>
          <w:rFonts w:cs="Arial"/>
          <w:b/>
          <w:bCs/>
        </w:rPr>
        <w:t>ata</w:t>
      </w:r>
    </w:p>
    <w:p w14:paraId="4878B035" w14:textId="77777777" w:rsidR="0000102C" w:rsidRPr="006A0522" w:rsidRDefault="0000102C" w:rsidP="0000102C">
      <w:pPr>
        <w:spacing w:after="0" w:line="240" w:lineRule="auto"/>
        <w:rPr>
          <w:rFonts w:cs="Arial"/>
        </w:rPr>
      </w:pPr>
    </w:p>
    <w:p w14:paraId="27031F66" w14:textId="77777777" w:rsidR="00055BF7" w:rsidRPr="006A0522" w:rsidRDefault="00055BF7" w:rsidP="0000102C">
      <w:pPr>
        <w:pStyle w:val="ListParagraph"/>
        <w:numPr>
          <w:ilvl w:val="0"/>
          <w:numId w:val="1"/>
        </w:numPr>
        <w:spacing w:after="0" w:line="240" w:lineRule="auto"/>
        <w:rPr>
          <w:rFonts w:cs="Arial"/>
          <w:b/>
          <w:bCs/>
        </w:rPr>
      </w:pPr>
      <w:r w:rsidRPr="006A0522">
        <w:rPr>
          <w:rFonts w:cs="Arial"/>
          <w:b/>
          <w:bCs/>
        </w:rPr>
        <w:t>Where can I find the NGS data for your PDX models?</w:t>
      </w:r>
    </w:p>
    <w:p w14:paraId="3DD84AC5" w14:textId="408B7772" w:rsidR="00055BF7" w:rsidRPr="006A0522" w:rsidRDefault="00055BF7" w:rsidP="0000102C">
      <w:pPr>
        <w:pStyle w:val="ListParagraph"/>
        <w:numPr>
          <w:ilvl w:val="1"/>
          <w:numId w:val="1"/>
        </w:numPr>
        <w:spacing w:after="0" w:line="240" w:lineRule="auto"/>
        <w:rPr>
          <w:rFonts w:cs="Arial"/>
        </w:rPr>
      </w:pPr>
      <w:r w:rsidRPr="006A0522">
        <w:rPr>
          <w:rFonts w:cs="Arial"/>
        </w:rPr>
        <w:t xml:space="preserve">Go to cBioPortal website, select our PDX dataset under </w:t>
      </w:r>
      <w:r w:rsidR="007013E4" w:rsidRPr="006A0522">
        <w:rPr>
          <w:rFonts w:cs="Arial"/>
        </w:rPr>
        <w:t xml:space="preserve">the </w:t>
      </w:r>
      <w:r w:rsidRPr="006A0522">
        <w:rPr>
          <w:rFonts w:cs="Arial"/>
        </w:rPr>
        <w:t>CNS/brain section and then click explore selected studies.</w:t>
      </w:r>
    </w:p>
    <w:p w14:paraId="4F8EE4B7" w14:textId="4172248F" w:rsidR="006E3B27" w:rsidRPr="006A0522" w:rsidRDefault="006A0522" w:rsidP="0000102C">
      <w:pPr>
        <w:pStyle w:val="ListParagraph"/>
        <w:numPr>
          <w:ilvl w:val="2"/>
          <w:numId w:val="1"/>
        </w:numPr>
        <w:spacing w:after="0" w:line="240" w:lineRule="auto"/>
        <w:rPr>
          <w:rFonts w:cs="Arial"/>
        </w:rPr>
      </w:pPr>
      <w:hyperlink r:id="rId7" w:history="1">
        <w:r w:rsidR="006E3B27" w:rsidRPr="006A0522">
          <w:rPr>
            <w:rStyle w:val="Hyperlink"/>
            <w:rFonts w:cs="Arial"/>
            <w:color w:val="0070C0"/>
          </w:rPr>
          <w:t>http://w</w:t>
        </w:r>
        <w:r w:rsidR="006E3B27" w:rsidRPr="006A0522">
          <w:rPr>
            <w:rStyle w:val="Hyperlink"/>
            <w:rFonts w:cs="Arial"/>
            <w:color w:val="0070C0"/>
          </w:rPr>
          <w:t>w</w:t>
        </w:r>
        <w:r w:rsidR="006E3B27" w:rsidRPr="006A0522">
          <w:rPr>
            <w:rStyle w:val="Hyperlink"/>
            <w:rFonts w:cs="Arial"/>
            <w:color w:val="0070C0"/>
          </w:rPr>
          <w:t>w.cbioportal.org/study/summary?id=gbm_mayo_pdx_sarkaria_2019</w:t>
        </w:r>
      </w:hyperlink>
    </w:p>
    <w:p w14:paraId="2DB942AE" w14:textId="61DD7EBD" w:rsidR="00055BF7" w:rsidRPr="006A0522" w:rsidRDefault="00055BF7" w:rsidP="0000102C">
      <w:pPr>
        <w:pStyle w:val="ListParagraph"/>
        <w:numPr>
          <w:ilvl w:val="2"/>
          <w:numId w:val="1"/>
        </w:numPr>
        <w:spacing w:after="0" w:line="240" w:lineRule="auto"/>
        <w:rPr>
          <w:rFonts w:cs="Arial"/>
        </w:rPr>
      </w:pPr>
      <w:r w:rsidRPr="006A0522">
        <w:rPr>
          <w:rFonts w:cs="Arial"/>
        </w:rPr>
        <w:t>For WES identified mutations, click clinical data tab on the top and then find the patients of interest (e.g., Sarkaria-115 would be G115). Click on the patient ID and then it should take you to the mutations section.</w:t>
      </w:r>
    </w:p>
    <w:p w14:paraId="21377E5E" w14:textId="77777777" w:rsidR="006B0485" w:rsidRPr="006A0522" w:rsidRDefault="006B0485" w:rsidP="0000102C">
      <w:pPr>
        <w:spacing w:after="0" w:line="240" w:lineRule="auto"/>
        <w:rPr>
          <w:rFonts w:cs="Arial"/>
          <w:u w:val="single"/>
        </w:rPr>
      </w:pPr>
    </w:p>
    <w:p w14:paraId="28D7B7AC" w14:textId="34B1B9F3" w:rsidR="00055BF7" w:rsidRPr="006A0522" w:rsidRDefault="00055BF7" w:rsidP="0000102C">
      <w:pPr>
        <w:spacing w:after="0" w:line="240" w:lineRule="auto"/>
        <w:rPr>
          <w:rFonts w:cs="Arial"/>
        </w:rPr>
      </w:pPr>
      <w:r w:rsidRPr="006A0522">
        <w:rPr>
          <w:rFonts w:cs="Arial"/>
          <w:b/>
          <w:bCs/>
        </w:rPr>
        <w:t>Cel</w:t>
      </w:r>
      <w:r w:rsidR="001D7086" w:rsidRPr="006A0522">
        <w:rPr>
          <w:rFonts w:cs="Arial"/>
          <w:b/>
          <w:bCs/>
        </w:rPr>
        <w:t>l line use</w:t>
      </w:r>
    </w:p>
    <w:p w14:paraId="5769E54A" w14:textId="77777777" w:rsidR="0000102C" w:rsidRPr="006A0522" w:rsidRDefault="0000102C" w:rsidP="0000102C">
      <w:pPr>
        <w:spacing w:after="0" w:line="240" w:lineRule="auto"/>
        <w:rPr>
          <w:rFonts w:cs="Arial"/>
        </w:rPr>
      </w:pPr>
    </w:p>
    <w:p w14:paraId="7A63C8D3" w14:textId="77777777" w:rsidR="00922404" w:rsidRPr="006A0522" w:rsidRDefault="00922404" w:rsidP="0000102C">
      <w:pPr>
        <w:pStyle w:val="ListParagraph"/>
        <w:numPr>
          <w:ilvl w:val="0"/>
          <w:numId w:val="1"/>
        </w:numPr>
        <w:spacing w:after="0" w:line="240" w:lineRule="auto"/>
        <w:rPr>
          <w:rFonts w:cs="Arial"/>
        </w:rPr>
      </w:pPr>
      <w:r w:rsidRPr="006A0522">
        <w:rPr>
          <w:rFonts w:cs="Arial"/>
          <w:b/>
          <w:bCs/>
        </w:rPr>
        <w:t>What sort of testing do you perform on these cell lines?</w:t>
      </w:r>
    </w:p>
    <w:p w14:paraId="23C7BD77" w14:textId="651ABED4" w:rsidR="00EA5797" w:rsidRPr="006A0522" w:rsidRDefault="00922404" w:rsidP="0000102C">
      <w:pPr>
        <w:pStyle w:val="ListParagraph"/>
        <w:numPr>
          <w:ilvl w:val="1"/>
          <w:numId w:val="1"/>
        </w:numPr>
        <w:spacing w:after="0" w:line="240" w:lineRule="auto"/>
        <w:rPr>
          <w:rFonts w:cs="Arial"/>
        </w:rPr>
      </w:pPr>
      <w:r w:rsidRPr="006A0522">
        <w:rPr>
          <w:rFonts w:cs="Arial"/>
        </w:rPr>
        <w:t>As these lines were established here at Mayo Clinic, these lines are exempt from all testing requirements when used on</w:t>
      </w:r>
      <w:r w:rsidR="0000102C" w:rsidRPr="006A0522">
        <w:rPr>
          <w:rFonts w:cs="Arial"/>
        </w:rPr>
        <w:t>-</w:t>
      </w:r>
      <w:r w:rsidRPr="006A0522">
        <w:rPr>
          <w:rFonts w:cs="Arial"/>
        </w:rPr>
        <w:t>site. All outside users are responsible for adhering to all internal policies at their home institutions regarding the use of these lines. This includes performing the necessary biosafety testing.</w:t>
      </w:r>
    </w:p>
    <w:p w14:paraId="0E1469EC" w14:textId="286ACC80" w:rsidR="00055BF7" w:rsidRPr="006A0522" w:rsidRDefault="00055BF7" w:rsidP="0000102C">
      <w:pPr>
        <w:pStyle w:val="ListParagraph"/>
        <w:numPr>
          <w:ilvl w:val="0"/>
          <w:numId w:val="1"/>
        </w:numPr>
        <w:spacing w:after="0" w:line="240" w:lineRule="auto"/>
        <w:rPr>
          <w:rFonts w:cs="Arial"/>
        </w:rPr>
      </w:pPr>
      <w:r w:rsidRPr="006A0522">
        <w:rPr>
          <w:rFonts w:cs="Arial"/>
          <w:b/>
          <w:bCs/>
        </w:rPr>
        <w:t>How long can I passage these cells in vitro?</w:t>
      </w:r>
    </w:p>
    <w:p w14:paraId="40303337" w14:textId="67F94BCA" w:rsidR="00055BF7" w:rsidRPr="006A0522" w:rsidRDefault="00055BF7" w:rsidP="0000102C">
      <w:pPr>
        <w:pStyle w:val="ListParagraph"/>
        <w:numPr>
          <w:ilvl w:val="1"/>
          <w:numId w:val="1"/>
        </w:numPr>
        <w:spacing w:after="0" w:line="240" w:lineRule="auto"/>
        <w:rPr>
          <w:rFonts w:cs="Arial"/>
        </w:rPr>
      </w:pPr>
      <w:r w:rsidRPr="006A0522">
        <w:rPr>
          <w:rFonts w:cs="Arial"/>
        </w:rPr>
        <w:t>We don’t recommend passaging these PDX cells in vitro. The use of fresh cultures within two weeks of receipt is our gold standard. Use beyond this scope is done at the user’s own risk.</w:t>
      </w:r>
    </w:p>
    <w:p w14:paraId="545B82EB" w14:textId="77777777" w:rsidR="00D55CEE" w:rsidRPr="006A0522" w:rsidRDefault="00D55CEE" w:rsidP="0000102C">
      <w:pPr>
        <w:spacing w:after="0" w:line="240" w:lineRule="auto"/>
        <w:rPr>
          <w:rFonts w:cs="Arial"/>
          <w:highlight w:val="yellow"/>
        </w:rPr>
      </w:pPr>
    </w:p>
    <w:p w14:paraId="37C0F1C3" w14:textId="3A072DAC" w:rsidR="00CA4A06" w:rsidRPr="006A0522" w:rsidRDefault="00CA4A06" w:rsidP="0000102C">
      <w:pPr>
        <w:spacing w:after="0" w:line="240" w:lineRule="auto"/>
        <w:rPr>
          <w:rFonts w:cs="Arial"/>
        </w:rPr>
      </w:pPr>
      <w:r w:rsidRPr="006A0522">
        <w:rPr>
          <w:rFonts w:cs="Arial"/>
          <w:b/>
          <w:bCs/>
        </w:rPr>
        <w:t>In vivo tumor growth</w:t>
      </w:r>
    </w:p>
    <w:p w14:paraId="64195328" w14:textId="77777777" w:rsidR="0024329A" w:rsidRPr="006A0522" w:rsidRDefault="0024329A" w:rsidP="0000102C">
      <w:pPr>
        <w:spacing w:after="0" w:line="240" w:lineRule="auto"/>
        <w:rPr>
          <w:rFonts w:cs="Arial"/>
          <w:u w:val="single"/>
        </w:rPr>
      </w:pPr>
    </w:p>
    <w:p w14:paraId="77DD7E20" w14:textId="5FBEF0A7" w:rsidR="008A3182" w:rsidRPr="006A0522" w:rsidRDefault="008A3182" w:rsidP="0000102C">
      <w:pPr>
        <w:pStyle w:val="ListParagraph"/>
        <w:numPr>
          <w:ilvl w:val="0"/>
          <w:numId w:val="1"/>
        </w:numPr>
        <w:spacing w:after="0" w:line="240" w:lineRule="auto"/>
        <w:rPr>
          <w:rFonts w:cs="Arial"/>
        </w:rPr>
      </w:pPr>
      <w:r w:rsidRPr="006A0522">
        <w:rPr>
          <w:rFonts w:cs="Arial"/>
          <w:b/>
          <w:bCs/>
        </w:rPr>
        <w:t>Where do you order your mice from?</w:t>
      </w:r>
    </w:p>
    <w:p w14:paraId="3B23233D" w14:textId="2C09A78B" w:rsidR="008A3182" w:rsidRPr="006A0522" w:rsidRDefault="008A3182" w:rsidP="0000102C">
      <w:pPr>
        <w:pStyle w:val="ListParagraph"/>
        <w:numPr>
          <w:ilvl w:val="1"/>
          <w:numId w:val="1"/>
        </w:numPr>
        <w:spacing w:after="0" w:line="240" w:lineRule="auto"/>
        <w:rPr>
          <w:rFonts w:cs="Arial"/>
        </w:rPr>
      </w:pPr>
      <w:r w:rsidRPr="006A0522">
        <w:rPr>
          <w:rFonts w:cs="Arial"/>
        </w:rPr>
        <w:t>Charles River Laboratories.</w:t>
      </w:r>
    </w:p>
    <w:p w14:paraId="406FF6A0" w14:textId="0CDC3B59" w:rsidR="00CA4A06" w:rsidRPr="006A0522" w:rsidRDefault="00CA4A06" w:rsidP="0000102C">
      <w:pPr>
        <w:pStyle w:val="ListParagraph"/>
        <w:numPr>
          <w:ilvl w:val="0"/>
          <w:numId w:val="1"/>
        </w:numPr>
        <w:spacing w:after="0" w:line="240" w:lineRule="auto"/>
        <w:rPr>
          <w:rFonts w:cs="Arial"/>
        </w:rPr>
      </w:pPr>
      <w:r w:rsidRPr="006A0522">
        <w:rPr>
          <w:rFonts w:cs="Arial"/>
          <w:b/>
          <w:bCs/>
        </w:rPr>
        <w:t>How long will it take for cryopreserved tumor growth in the flank?</w:t>
      </w:r>
    </w:p>
    <w:p w14:paraId="3CE1493F" w14:textId="549A480A" w:rsidR="00CA4A06" w:rsidRPr="006A0522" w:rsidRDefault="00CA4A06" w:rsidP="0000102C">
      <w:pPr>
        <w:pStyle w:val="ListParagraph"/>
        <w:numPr>
          <w:ilvl w:val="1"/>
          <w:numId w:val="1"/>
        </w:numPr>
        <w:spacing w:after="0" w:line="240" w:lineRule="auto"/>
        <w:rPr>
          <w:rFonts w:cs="Arial"/>
        </w:rPr>
      </w:pPr>
      <w:r w:rsidRPr="006A0522">
        <w:rPr>
          <w:rFonts w:cs="Arial"/>
        </w:rPr>
        <w:lastRenderedPageBreak/>
        <w:t xml:space="preserve">Each PDX line varies in growth. Moribund times provided by our group </w:t>
      </w:r>
      <w:r w:rsidRPr="006A0522">
        <w:rPr>
          <w:rFonts w:cs="Arial"/>
          <w:b/>
          <w:bCs/>
        </w:rPr>
        <w:t>DO NOT</w:t>
      </w:r>
      <w:r w:rsidRPr="006A0522">
        <w:rPr>
          <w:rFonts w:cs="Arial"/>
        </w:rPr>
        <w:t xml:space="preserve"> capture take rate times but instead reflect growth rates once already established in our colony. Provide at </w:t>
      </w:r>
      <w:r w:rsidRPr="006A0522">
        <w:rPr>
          <w:rFonts w:cs="Arial"/>
          <w:b/>
          <w:bCs/>
        </w:rPr>
        <w:t>minimum</w:t>
      </w:r>
      <w:r w:rsidRPr="006A0522">
        <w:rPr>
          <w:rFonts w:cs="Arial"/>
        </w:rPr>
        <w:t xml:space="preserve"> six months of time to grow up in the flank. </w:t>
      </w:r>
      <w:r w:rsidR="002B13E7" w:rsidRPr="006A0522">
        <w:rPr>
          <w:rFonts w:cs="Arial"/>
        </w:rPr>
        <w:t>Some lines may require up to one year.</w:t>
      </w:r>
    </w:p>
    <w:p w14:paraId="6F9E8B92" w14:textId="54257A75" w:rsidR="00850E78" w:rsidRPr="006A0522" w:rsidRDefault="00850E78" w:rsidP="0000102C">
      <w:pPr>
        <w:pStyle w:val="ListParagraph"/>
        <w:numPr>
          <w:ilvl w:val="0"/>
          <w:numId w:val="1"/>
        </w:numPr>
        <w:spacing w:after="0" w:line="240" w:lineRule="auto"/>
        <w:rPr>
          <w:rFonts w:cs="Arial"/>
        </w:rPr>
      </w:pPr>
      <w:r w:rsidRPr="006A0522">
        <w:rPr>
          <w:rFonts w:cs="Arial"/>
          <w:b/>
          <w:bCs/>
        </w:rPr>
        <w:t>Are cryopreserved cells tumorigenic in mice?</w:t>
      </w:r>
    </w:p>
    <w:p w14:paraId="3CD7BFCF" w14:textId="1C461719" w:rsidR="00850E78" w:rsidRPr="006A0522" w:rsidRDefault="00436598" w:rsidP="0000102C">
      <w:pPr>
        <w:pStyle w:val="ListParagraph"/>
        <w:numPr>
          <w:ilvl w:val="1"/>
          <w:numId w:val="1"/>
        </w:numPr>
        <w:spacing w:after="0" w:line="240" w:lineRule="auto"/>
        <w:rPr>
          <w:rFonts w:cs="Arial"/>
        </w:rPr>
      </w:pPr>
      <w:r w:rsidRPr="006A0522">
        <w:rPr>
          <w:rFonts w:cs="Arial"/>
        </w:rPr>
        <w:t>We prefer using fresh cells whenever possible. If fresh cells are not currently available, researchers are encouraged to check our website for frozen cell growth rates. If they perform well in culture post thaw, in vivo use could be attempted but is not guaranteed</w:t>
      </w:r>
      <w:r w:rsidR="00850E78" w:rsidRPr="006A0522">
        <w:rPr>
          <w:rFonts w:cs="Arial"/>
        </w:rPr>
        <w:t>.</w:t>
      </w:r>
    </w:p>
    <w:p w14:paraId="7AC2D690" w14:textId="60DCE55D" w:rsidR="00850E78" w:rsidRPr="006A0522" w:rsidRDefault="00436598" w:rsidP="0000102C">
      <w:pPr>
        <w:pStyle w:val="ListParagraph"/>
        <w:numPr>
          <w:ilvl w:val="2"/>
          <w:numId w:val="1"/>
        </w:numPr>
        <w:spacing w:after="0" w:line="240" w:lineRule="auto"/>
        <w:rPr>
          <w:rFonts w:cs="Arial"/>
        </w:rPr>
      </w:pPr>
      <w:r w:rsidRPr="006A0522">
        <w:rPr>
          <w:rFonts w:cs="Arial"/>
        </w:rPr>
        <w:t>Orthotopic intracranial use tends to be more successful than heterotopic flank use.</w:t>
      </w:r>
    </w:p>
    <w:p w14:paraId="0B4FA500" w14:textId="1FAE5AFC" w:rsidR="00850E78" w:rsidRPr="006A0522" w:rsidRDefault="00850E78" w:rsidP="0000102C">
      <w:pPr>
        <w:pStyle w:val="ListParagraph"/>
        <w:spacing w:after="0" w:line="240" w:lineRule="auto"/>
        <w:ind w:left="2160"/>
        <w:rPr>
          <w:rFonts w:cs="Arial"/>
        </w:rPr>
      </w:pPr>
    </w:p>
    <w:p w14:paraId="79CC7384" w14:textId="2C097E55" w:rsidR="008E7D6B" w:rsidRPr="006A0522" w:rsidRDefault="008E7D6B" w:rsidP="0000102C">
      <w:pPr>
        <w:spacing w:after="0" w:line="240" w:lineRule="auto"/>
        <w:rPr>
          <w:rFonts w:cs="Arial"/>
        </w:rPr>
      </w:pPr>
      <w:r w:rsidRPr="006A0522">
        <w:rPr>
          <w:rFonts w:cs="Arial"/>
          <w:b/>
          <w:bCs/>
        </w:rPr>
        <w:t>Invoicing</w:t>
      </w:r>
    </w:p>
    <w:p w14:paraId="7E1BA0D2" w14:textId="77777777" w:rsidR="0024329A" w:rsidRPr="006A0522" w:rsidRDefault="0024329A" w:rsidP="0000102C">
      <w:pPr>
        <w:spacing w:after="0" w:line="240" w:lineRule="auto"/>
        <w:rPr>
          <w:rFonts w:cs="Arial"/>
        </w:rPr>
      </w:pPr>
    </w:p>
    <w:p w14:paraId="03405DC5" w14:textId="42AA8408" w:rsidR="008E7D6B" w:rsidRPr="006A0522" w:rsidRDefault="008E7D6B" w:rsidP="0000102C">
      <w:pPr>
        <w:pStyle w:val="ListParagraph"/>
        <w:numPr>
          <w:ilvl w:val="0"/>
          <w:numId w:val="1"/>
        </w:numPr>
        <w:spacing w:after="0" w:line="240" w:lineRule="auto"/>
        <w:rPr>
          <w:rFonts w:cs="Arial"/>
          <w:b/>
          <w:bCs/>
        </w:rPr>
      </w:pPr>
      <w:r w:rsidRPr="006A0522">
        <w:rPr>
          <w:rFonts w:cs="Arial"/>
          <w:b/>
          <w:bCs/>
        </w:rPr>
        <w:t>When will I receive my invoice?</w:t>
      </w:r>
    </w:p>
    <w:p w14:paraId="2297FB34" w14:textId="5A2E6B81" w:rsidR="008E7D6B" w:rsidRPr="006A0522" w:rsidRDefault="0013663F" w:rsidP="0000102C">
      <w:pPr>
        <w:pStyle w:val="ListParagraph"/>
        <w:numPr>
          <w:ilvl w:val="1"/>
          <w:numId w:val="1"/>
        </w:numPr>
        <w:spacing w:after="0" w:line="240" w:lineRule="auto"/>
        <w:rPr>
          <w:rFonts w:cs="Arial"/>
        </w:rPr>
      </w:pPr>
      <w:r w:rsidRPr="006A0522">
        <w:rPr>
          <w:rFonts w:cs="Arial"/>
        </w:rPr>
        <w:t>E</w:t>
      </w:r>
      <w:r w:rsidR="008E7D6B" w:rsidRPr="006A0522">
        <w:rPr>
          <w:rFonts w:cs="Arial"/>
        </w:rPr>
        <w:t>xpect to receive your invoice the month following sample shipment (</w:t>
      </w:r>
      <w:r w:rsidRPr="006A0522">
        <w:rPr>
          <w:rFonts w:cs="Arial"/>
        </w:rPr>
        <w:t>e.g.,</w:t>
      </w:r>
      <w:r w:rsidR="008E7D6B" w:rsidRPr="006A0522">
        <w:rPr>
          <w:rFonts w:cs="Arial"/>
        </w:rPr>
        <w:t xml:space="preserve"> receive cells in September, receive invoice first week of October)</w:t>
      </w:r>
      <w:r w:rsidRPr="006A0522">
        <w:rPr>
          <w:rFonts w:cs="Arial"/>
        </w:rPr>
        <w:t>.</w:t>
      </w:r>
    </w:p>
    <w:p w14:paraId="141CDA25" w14:textId="5EC0E242" w:rsidR="008E7D6B" w:rsidRPr="006A0522" w:rsidRDefault="008E7D6B" w:rsidP="0000102C">
      <w:pPr>
        <w:pStyle w:val="ListParagraph"/>
        <w:numPr>
          <w:ilvl w:val="0"/>
          <w:numId w:val="1"/>
        </w:numPr>
        <w:spacing w:after="0" w:line="240" w:lineRule="auto"/>
        <w:rPr>
          <w:rFonts w:cs="Arial"/>
          <w:b/>
          <w:bCs/>
        </w:rPr>
      </w:pPr>
      <w:r w:rsidRPr="006A0522">
        <w:rPr>
          <w:rFonts w:cs="Arial"/>
          <w:b/>
          <w:bCs/>
        </w:rPr>
        <w:t xml:space="preserve">Can I pay via </w:t>
      </w:r>
      <w:r w:rsidR="001D275E" w:rsidRPr="006A0522">
        <w:rPr>
          <w:rFonts w:cs="Arial"/>
          <w:b/>
          <w:bCs/>
        </w:rPr>
        <w:t>c</w:t>
      </w:r>
      <w:r w:rsidRPr="006A0522">
        <w:rPr>
          <w:rFonts w:cs="Arial"/>
          <w:b/>
          <w:bCs/>
        </w:rPr>
        <w:t xml:space="preserve">redit </w:t>
      </w:r>
      <w:r w:rsidR="001D275E" w:rsidRPr="006A0522">
        <w:rPr>
          <w:rFonts w:cs="Arial"/>
          <w:b/>
          <w:bCs/>
        </w:rPr>
        <w:t>c</w:t>
      </w:r>
      <w:r w:rsidRPr="006A0522">
        <w:rPr>
          <w:rFonts w:cs="Arial"/>
          <w:b/>
          <w:bCs/>
        </w:rPr>
        <w:t>ard?</w:t>
      </w:r>
    </w:p>
    <w:p w14:paraId="2B4DD356" w14:textId="30F61F5D" w:rsidR="008E7D6B" w:rsidRPr="0000102C" w:rsidRDefault="008E7D6B" w:rsidP="0000102C">
      <w:pPr>
        <w:pStyle w:val="ListParagraph"/>
        <w:numPr>
          <w:ilvl w:val="1"/>
          <w:numId w:val="1"/>
        </w:numPr>
        <w:spacing w:after="0" w:line="240" w:lineRule="auto"/>
      </w:pPr>
      <w:r w:rsidRPr="006A0522">
        <w:rPr>
          <w:rFonts w:cs="Arial"/>
        </w:rPr>
        <w:t>Yes, please call Kate Meredith</w:t>
      </w:r>
      <w:r w:rsidR="001D275E" w:rsidRPr="006A0522">
        <w:rPr>
          <w:rFonts w:cs="Arial"/>
        </w:rPr>
        <w:t xml:space="preserve"> at the </w:t>
      </w:r>
      <w:r w:rsidRPr="006A0522">
        <w:rPr>
          <w:rFonts w:cs="Arial"/>
        </w:rPr>
        <w:t xml:space="preserve">number listed on </w:t>
      </w:r>
      <w:r w:rsidR="001D275E" w:rsidRPr="006A0522">
        <w:rPr>
          <w:rFonts w:cs="Arial"/>
        </w:rPr>
        <w:t xml:space="preserve">the </w:t>
      </w:r>
      <w:r w:rsidRPr="006A0522">
        <w:rPr>
          <w:rFonts w:cs="Arial"/>
        </w:rPr>
        <w:t xml:space="preserve">invoice to pay via </w:t>
      </w:r>
      <w:r w:rsidR="0013663F" w:rsidRPr="006A0522">
        <w:rPr>
          <w:rFonts w:cs="Arial"/>
        </w:rPr>
        <w:t>c</w:t>
      </w:r>
      <w:r w:rsidRPr="006A0522">
        <w:rPr>
          <w:rFonts w:cs="Arial"/>
        </w:rPr>
        <w:t xml:space="preserve">redit </w:t>
      </w:r>
      <w:r w:rsidR="0013663F" w:rsidRPr="006A0522">
        <w:rPr>
          <w:rFonts w:cs="Arial"/>
        </w:rPr>
        <w:t>c</w:t>
      </w:r>
      <w:r w:rsidRPr="006A0522">
        <w:rPr>
          <w:rFonts w:cs="Arial"/>
        </w:rPr>
        <w:t xml:space="preserve">ard over </w:t>
      </w:r>
      <w:r w:rsidR="0013663F" w:rsidRPr="006A0522">
        <w:rPr>
          <w:rFonts w:cs="Arial"/>
        </w:rPr>
        <w:t xml:space="preserve">the </w:t>
      </w:r>
      <w:r w:rsidRPr="006A0522">
        <w:rPr>
          <w:rFonts w:cs="Arial"/>
        </w:rPr>
        <w:t>phone.</w:t>
      </w:r>
    </w:p>
    <w:sectPr w:rsidR="008E7D6B" w:rsidRPr="0000102C" w:rsidSect="004D214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55F5" w14:textId="77777777" w:rsidR="00EA5797" w:rsidRDefault="00EA5797" w:rsidP="00EA5797">
      <w:pPr>
        <w:spacing w:after="0" w:line="240" w:lineRule="auto"/>
      </w:pPr>
      <w:r>
        <w:separator/>
      </w:r>
    </w:p>
  </w:endnote>
  <w:endnote w:type="continuationSeparator" w:id="0">
    <w:p w14:paraId="36CF82AF" w14:textId="77777777" w:rsidR="00EA5797" w:rsidRDefault="00EA5797" w:rsidP="00EA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0871" w14:textId="77777777" w:rsidR="00EA5797" w:rsidRDefault="00EA5797" w:rsidP="00EA5797">
      <w:pPr>
        <w:spacing w:after="0" w:line="240" w:lineRule="auto"/>
      </w:pPr>
      <w:r>
        <w:separator/>
      </w:r>
    </w:p>
  </w:footnote>
  <w:footnote w:type="continuationSeparator" w:id="0">
    <w:p w14:paraId="3E88755D" w14:textId="77777777" w:rsidR="00EA5797" w:rsidRDefault="00EA5797" w:rsidP="00EA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8958" w14:textId="4E369CD3" w:rsidR="00EA5797" w:rsidRDefault="00EA5797" w:rsidP="00EA57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E7ADC"/>
    <w:multiLevelType w:val="hybridMultilevel"/>
    <w:tmpl w:val="AEB26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213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0"/>
    <w:rsid w:val="0000102C"/>
    <w:rsid w:val="00055BF7"/>
    <w:rsid w:val="000A708D"/>
    <w:rsid w:val="0013663F"/>
    <w:rsid w:val="001915DC"/>
    <w:rsid w:val="001A60DD"/>
    <w:rsid w:val="001D275E"/>
    <w:rsid w:val="001D7086"/>
    <w:rsid w:val="0024329A"/>
    <w:rsid w:val="00286821"/>
    <w:rsid w:val="002B13E7"/>
    <w:rsid w:val="002D5018"/>
    <w:rsid w:val="0034169D"/>
    <w:rsid w:val="0035603A"/>
    <w:rsid w:val="003728B3"/>
    <w:rsid w:val="00383017"/>
    <w:rsid w:val="004118B7"/>
    <w:rsid w:val="0041266A"/>
    <w:rsid w:val="00436598"/>
    <w:rsid w:val="004D2140"/>
    <w:rsid w:val="00516F87"/>
    <w:rsid w:val="00555AAD"/>
    <w:rsid w:val="005924E0"/>
    <w:rsid w:val="005E10C9"/>
    <w:rsid w:val="005F498F"/>
    <w:rsid w:val="00687A1A"/>
    <w:rsid w:val="0069098D"/>
    <w:rsid w:val="006917D9"/>
    <w:rsid w:val="006A0522"/>
    <w:rsid w:val="006A57D4"/>
    <w:rsid w:val="006B0485"/>
    <w:rsid w:val="006E3B27"/>
    <w:rsid w:val="006F428F"/>
    <w:rsid w:val="006F6579"/>
    <w:rsid w:val="007013E4"/>
    <w:rsid w:val="007D1268"/>
    <w:rsid w:val="0081429B"/>
    <w:rsid w:val="00850E78"/>
    <w:rsid w:val="008A3182"/>
    <w:rsid w:val="008A7606"/>
    <w:rsid w:val="008B18D9"/>
    <w:rsid w:val="008E7D6B"/>
    <w:rsid w:val="008F7899"/>
    <w:rsid w:val="00922404"/>
    <w:rsid w:val="009A0E89"/>
    <w:rsid w:val="009E107F"/>
    <w:rsid w:val="009E266A"/>
    <w:rsid w:val="00A35038"/>
    <w:rsid w:val="00AA5925"/>
    <w:rsid w:val="00AB2522"/>
    <w:rsid w:val="00B178BF"/>
    <w:rsid w:val="00B613F9"/>
    <w:rsid w:val="00BE283B"/>
    <w:rsid w:val="00BF41AD"/>
    <w:rsid w:val="00C04F05"/>
    <w:rsid w:val="00C24D4F"/>
    <w:rsid w:val="00CA4A06"/>
    <w:rsid w:val="00CD1E3C"/>
    <w:rsid w:val="00D23A00"/>
    <w:rsid w:val="00D55CEE"/>
    <w:rsid w:val="00DA3C80"/>
    <w:rsid w:val="00DA72A6"/>
    <w:rsid w:val="00E21485"/>
    <w:rsid w:val="00E224D8"/>
    <w:rsid w:val="00E27764"/>
    <w:rsid w:val="00E36C30"/>
    <w:rsid w:val="00EA5797"/>
    <w:rsid w:val="00EB3AAC"/>
    <w:rsid w:val="00EC0CEB"/>
    <w:rsid w:val="00EF05BB"/>
    <w:rsid w:val="00F24B6E"/>
    <w:rsid w:val="00F54E5F"/>
    <w:rsid w:val="00FB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59DC"/>
  <w15:chartTrackingRefBased/>
  <w15:docId w15:val="{CB91852C-F79C-4EE2-959E-DE1948FB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8D9"/>
    <w:pPr>
      <w:ind w:left="720"/>
      <w:contextualSpacing/>
    </w:pPr>
  </w:style>
  <w:style w:type="character" w:styleId="Hyperlink">
    <w:name w:val="Hyperlink"/>
    <w:basedOn w:val="DefaultParagraphFont"/>
    <w:uiPriority w:val="99"/>
    <w:unhideWhenUsed/>
    <w:rsid w:val="006E3B27"/>
    <w:rPr>
      <w:color w:val="0563C1" w:themeColor="hyperlink"/>
      <w:u w:val="single"/>
    </w:rPr>
  </w:style>
  <w:style w:type="character" w:styleId="UnresolvedMention">
    <w:name w:val="Unresolved Mention"/>
    <w:basedOn w:val="DefaultParagraphFont"/>
    <w:uiPriority w:val="99"/>
    <w:semiHidden/>
    <w:unhideWhenUsed/>
    <w:rsid w:val="006E3B27"/>
    <w:rPr>
      <w:color w:val="605E5C"/>
      <w:shd w:val="clear" w:color="auto" w:fill="E1DFDD"/>
    </w:rPr>
  </w:style>
  <w:style w:type="paragraph" w:styleId="Header">
    <w:name w:val="header"/>
    <w:basedOn w:val="Normal"/>
    <w:link w:val="HeaderChar"/>
    <w:uiPriority w:val="99"/>
    <w:unhideWhenUsed/>
    <w:rsid w:val="00EA5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797"/>
  </w:style>
  <w:style w:type="paragraph" w:styleId="Footer">
    <w:name w:val="footer"/>
    <w:basedOn w:val="Normal"/>
    <w:link w:val="FooterChar"/>
    <w:uiPriority w:val="99"/>
    <w:unhideWhenUsed/>
    <w:rsid w:val="00EA5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97"/>
  </w:style>
  <w:style w:type="character" w:styleId="FollowedHyperlink">
    <w:name w:val="FollowedHyperlink"/>
    <w:basedOn w:val="DefaultParagraphFont"/>
    <w:uiPriority w:val="99"/>
    <w:semiHidden/>
    <w:unhideWhenUsed/>
    <w:rsid w:val="000010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bioportal.org/study/summary?id=gbm_mayo_pdx_sarkaria_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Burgenske, Danielle M. (Dani), Ph.D.</dc:creator>
  <cp:keywords/>
  <dc:description/>
  <cp:lastModifiedBy>Gangloff, Jennifer M.</cp:lastModifiedBy>
  <cp:revision>17</cp:revision>
  <dcterms:created xsi:type="dcterms:W3CDTF">2023-10-26T15:32:00Z</dcterms:created>
  <dcterms:modified xsi:type="dcterms:W3CDTF">2023-11-10T15:59:00Z</dcterms:modified>
</cp:coreProperties>
</file>